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9.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0.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3" w:rsidRPr="009A0EB3" w:rsidRDefault="009A0EB3" w:rsidP="002C3645">
      <w:pPr>
        <w:spacing w:line="20" w:lineRule="atLeast"/>
        <w:jc w:val="center"/>
        <w:outlineLvl w:val="0"/>
        <w:rPr>
          <w:rFonts w:ascii="Palatino Linotype" w:hAnsi="Palatino Linotype"/>
          <w:b/>
          <w:color w:val="000080"/>
          <w:sz w:val="22"/>
          <w:szCs w:val="22"/>
        </w:rPr>
      </w:pPr>
      <w:bookmarkStart w:id="0" w:name="_GoBack"/>
      <w:bookmarkEnd w:id="0"/>
    </w:p>
    <w:p w:rsidR="009A0EB3" w:rsidRDefault="009A0EB3" w:rsidP="009A0EB3">
      <w:pPr>
        <w:spacing w:line="20" w:lineRule="atLeast"/>
        <w:jc w:val="center"/>
        <w:outlineLvl w:val="0"/>
        <w:rPr>
          <w:rFonts w:ascii="Garamond" w:hAnsi="Garamond"/>
          <w:b/>
          <w:color w:val="000080"/>
          <w:sz w:val="144"/>
          <w:szCs w:val="144"/>
        </w:rPr>
      </w:pPr>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FF0000"/>
          <w:sz w:val="22"/>
          <w:szCs w:val="22"/>
        </w:rPr>
      </w:pPr>
      <w:r w:rsidRPr="009A0EB3">
        <w:rPr>
          <w:rFonts w:ascii="Palatino Linotype" w:hAnsi="Palatino Linotype"/>
          <w:b/>
          <w:color w:val="000080"/>
          <w:sz w:val="22"/>
          <w:szCs w:val="22"/>
        </w:rPr>
        <w:t>July 2019   VOL. 17</w:t>
      </w:r>
      <w:r w:rsidRPr="009A0EB3">
        <w:rPr>
          <w:rFonts w:ascii="Palatino Linotype" w:hAnsi="Palatino Linotype"/>
          <w:b/>
          <w:color w:val="000080"/>
          <w:sz w:val="22"/>
          <w:szCs w:val="22"/>
        </w:rPr>
        <w:tab/>
        <w:t xml:space="preserve">  </w:t>
      </w:r>
      <w:r w:rsidRPr="009A0EB3">
        <w:rPr>
          <w:rFonts w:ascii="Palatino Linotype" w:hAnsi="Palatino Linotype"/>
          <w:b/>
          <w:color w:val="FF0000"/>
          <w:sz w:val="22"/>
          <w:szCs w:val="22"/>
        </w:rPr>
        <w:t>NUMBER 07</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 K Nagpal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Dr. Prabhakar R. Patil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Shashikumar Valsakumar</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Prabhas Rath</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Sahil Malik</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9A0EB3">
          <w:rPr>
            <w:rFonts w:ascii="Palatino Linotype" w:hAnsi="Palatino Linotype"/>
            <w:sz w:val="22"/>
            <w:szCs w:val="22"/>
          </w:rPr>
          <w:t>bulletin@sebi.gov.in</w:t>
        </w:r>
      </w:hyperlink>
      <w:r w:rsidRPr="009A0EB3">
        <w:rPr>
          <w:rFonts w:ascii="Palatino Linotype" w:hAnsi="Palatino Linotype"/>
          <w:sz w:val="22"/>
          <w:szCs w:val="22"/>
        </w:rPr>
        <w:t xml:space="preserve"> along with their complete address. </w:t>
      </w:r>
      <w:r w:rsidRPr="009A0EB3">
        <w:rPr>
          <w:rFonts w:ascii="Palatino Linotype" w:hAnsi="Palatino Linotype"/>
          <w:bCs/>
          <w:sz w:val="22"/>
          <w:szCs w:val="22"/>
        </w:rPr>
        <w:t xml:space="preserve">A readable version of SEBI Bulletin is available at </w:t>
      </w:r>
      <w:hyperlink r:id="rId9"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Any comments and suggestions on any of the features/sections may be sent to </w:t>
      </w:r>
      <w:hyperlink r:id="rId10"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lastRenderedPageBreak/>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9A0EB3" w:rsidRPr="009A0EB3" w:rsidRDefault="009A0EB3"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9A0EB3" w:rsidRDefault="009A0EB3" w:rsidP="00B25DA6">
      <w:pPr>
        <w:jc w:val="center"/>
        <w:outlineLvl w:val="0"/>
        <w:rPr>
          <w:rFonts w:ascii="Palatino Linotype" w:hAnsi="Palatino Linotype" w:cs="Helvetica"/>
          <w:b/>
          <w:color w:val="000099"/>
          <w:sz w:val="22"/>
          <w:szCs w:val="22"/>
        </w:rPr>
      </w:pPr>
    </w:p>
    <w:p w:rsidR="009A0EB3" w:rsidRDefault="009A0EB3" w:rsidP="00B25DA6">
      <w:pPr>
        <w:jc w:val="center"/>
        <w:outlineLvl w:val="0"/>
        <w:rPr>
          <w:rFonts w:ascii="Palatino Linotype" w:hAnsi="Palatino Linotype" w:cs="Helvetica"/>
          <w:b/>
          <w:color w:val="000099"/>
          <w:sz w:val="22"/>
          <w:szCs w:val="22"/>
        </w:rPr>
      </w:pPr>
    </w:p>
    <w:p w:rsidR="009A0EB3" w:rsidRPr="009A0EB3" w:rsidRDefault="009A0EB3"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B25DA6" w:rsidRPr="009A0EB3" w:rsidRDefault="00B25DA6" w:rsidP="00B25DA6">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lastRenderedPageBreak/>
        <w:t>CAPITAL MARKET REVIEW</w:t>
      </w:r>
    </w:p>
    <w:p w:rsidR="009A0EB3" w:rsidRPr="009A0EB3" w:rsidRDefault="009A0EB3" w:rsidP="00B25DA6">
      <w:pPr>
        <w:jc w:val="center"/>
        <w:outlineLvl w:val="0"/>
        <w:rPr>
          <w:rFonts w:ascii="Palatino Linotype" w:hAnsi="Palatino Linotype" w:cs="Helvetica"/>
          <w:b/>
          <w:color w:val="000099"/>
          <w:sz w:val="22"/>
          <w:szCs w:val="22"/>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 xml:space="preserve">Introduction </w:t>
      </w:r>
    </w:p>
    <w:p w:rsidR="0032036A" w:rsidRPr="009A0EB3" w:rsidRDefault="0032036A" w:rsidP="0032036A">
      <w:pPr>
        <w:tabs>
          <w:tab w:val="right" w:pos="360"/>
        </w:tabs>
        <w:jc w:val="both"/>
        <w:rPr>
          <w:rFonts w:ascii="Palatino Linotype" w:hAnsi="Palatino Linotype"/>
          <w:sz w:val="22"/>
          <w:szCs w:val="22"/>
          <w:highlight w:val="yellow"/>
        </w:rPr>
      </w:pPr>
    </w:p>
    <w:p w:rsidR="0032036A" w:rsidRPr="009A0EB3" w:rsidRDefault="0032036A" w:rsidP="0032036A">
      <w:pPr>
        <w:jc w:val="both"/>
        <w:rPr>
          <w:rFonts w:ascii="Palatino Linotype" w:hAnsi="Palatino Linotype"/>
          <w:sz w:val="22"/>
          <w:szCs w:val="22"/>
        </w:rPr>
      </w:pPr>
      <w:r w:rsidRPr="009A0EB3">
        <w:rPr>
          <w:rFonts w:ascii="Palatino Linotype" w:hAnsi="Palatino Linotype"/>
          <w:sz w:val="22"/>
          <w:szCs w:val="22"/>
        </w:rPr>
        <w:t xml:space="preserve">Global equity markets rallied in June 2019, led by strong momentum in US (Dow Jones Industrial average and Nasdaq composite index increased by 7.2 per cent and 7.4 per cent respectively). MSCI world index and MSCI Emerging Market Index gained 6.5 per cent and 5.7 per cent respectively. </w:t>
      </w:r>
    </w:p>
    <w:p w:rsidR="0032036A" w:rsidRPr="009A0EB3" w:rsidRDefault="0032036A" w:rsidP="0032036A">
      <w:pPr>
        <w:jc w:val="both"/>
        <w:rPr>
          <w:rFonts w:ascii="Palatino Linotype" w:hAnsi="Palatino Linotype"/>
          <w:sz w:val="22"/>
          <w:szCs w:val="22"/>
        </w:rPr>
      </w:pPr>
    </w:p>
    <w:p w:rsidR="0032036A" w:rsidRPr="009A0EB3" w:rsidRDefault="0032036A" w:rsidP="0032036A">
      <w:pPr>
        <w:jc w:val="both"/>
        <w:rPr>
          <w:rFonts w:ascii="Palatino Linotype" w:hAnsi="Palatino Linotype"/>
          <w:sz w:val="22"/>
          <w:szCs w:val="22"/>
        </w:rPr>
      </w:pPr>
      <w:r w:rsidRPr="009A0EB3">
        <w:rPr>
          <w:rFonts w:ascii="Palatino Linotype" w:hAnsi="Palatino Linotype"/>
          <w:sz w:val="22"/>
          <w:szCs w:val="22"/>
        </w:rPr>
        <w:t>India’s equity markets remained range bound in June 2019, as market awaited announcements in the first budget of the re-elected BJP government, which is scheduled in the first week of July 2019. Rupee gained by 1 per cent and closed at 69 Rs per USD whereas yield on 10 year government bond yield fell by 15 basis points to 6.88 per cent, as RBI reduced its key policy rates.</w:t>
      </w:r>
    </w:p>
    <w:p w:rsidR="0032036A" w:rsidRPr="009A0EB3" w:rsidRDefault="0032036A" w:rsidP="0032036A">
      <w:pPr>
        <w:jc w:val="both"/>
        <w:rPr>
          <w:rFonts w:ascii="Palatino Linotype" w:hAnsi="Palatino Linotype"/>
          <w:sz w:val="22"/>
          <w:szCs w:val="22"/>
        </w:rPr>
      </w:pPr>
    </w:p>
    <w:p w:rsidR="0032036A" w:rsidRPr="009A0EB3" w:rsidRDefault="0032036A" w:rsidP="0032036A">
      <w:pPr>
        <w:jc w:val="both"/>
        <w:rPr>
          <w:rFonts w:ascii="Palatino Linotype" w:hAnsi="Palatino Linotype"/>
          <w:sz w:val="22"/>
          <w:szCs w:val="22"/>
        </w:rPr>
      </w:pPr>
      <w:r w:rsidRPr="009A0EB3">
        <w:rPr>
          <w:rFonts w:ascii="Palatino Linotype" w:hAnsi="Palatino Linotype"/>
          <w:sz w:val="22"/>
          <w:szCs w:val="22"/>
        </w:rPr>
        <w:t>As widely expected, in its second bi-monthly monetary policy review on June 6, 2019, RBI cut repo rate and reverse repo rate by 25 basis points to 5.75 per cent and 5.50 per cent respectively, giving much needed liquidity to the market, in the wake of ILFS crisis. RBI also revised downward GDP growth estimates for 2019-20 from 7.2 per cent in April to 7 per cent. The Indian economy has grown by 6.8 per cent in 2018-19 and 7.2 per cent in 2017-18, according to CSO estimat</w:t>
      </w:r>
      <w:r>
        <w:rPr>
          <w:rFonts w:ascii="Palatino Linotype" w:hAnsi="Palatino Linotype"/>
          <w:sz w:val="22"/>
          <w:szCs w:val="22"/>
        </w:rPr>
        <w:t>e</w:t>
      </w:r>
      <w:r w:rsidRPr="009A0EB3">
        <w:rPr>
          <w:rFonts w:ascii="Palatino Linotype" w:hAnsi="Palatino Linotype"/>
          <w:sz w:val="22"/>
          <w:szCs w:val="22"/>
        </w:rPr>
        <w:t>s.</w:t>
      </w:r>
    </w:p>
    <w:p w:rsidR="0032036A" w:rsidRPr="009A0EB3" w:rsidRDefault="0032036A" w:rsidP="0032036A">
      <w:pPr>
        <w:jc w:val="both"/>
        <w:rPr>
          <w:rFonts w:ascii="Palatino Linotype" w:hAnsi="Palatino Linotype"/>
          <w:sz w:val="22"/>
          <w:szCs w:val="22"/>
        </w:rPr>
      </w:pPr>
    </w:p>
    <w:p w:rsidR="0032036A" w:rsidRPr="009A0EB3" w:rsidRDefault="0032036A" w:rsidP="0032036A">
      <w:pPr>
        <w:jc w:val="both"/>
        <w:rPr>
          <w:rFonts w:ascii="Palatino Linotype" w:hAnsi="Palatino Linotype"/>
          <w:sz w:val="22"/>
          <w:szCs w:val="22"/>
        </w:rPr>
      </w:pPr>
      <w:r w:rsidRPr="009A0EB3">
        <w:rPr>
          <w:rFonts w:ascii="Palatino Linotype" w:hAnsi="Palatino Linotype"/>
          <w:sz w:val="22"/>
          <w:szCs w:val="22"/>
        </w:rPr>
        <w:t>After a sharp bounce in April, India’s Index for Industrial Production (IIP) growth slowed down somewhat in May 2019, primarily due to deceleration in manufacturing and mining. The IIP increased by 3.1 per cent Y</w:t>
      </w:r>
      <w:r>
        <w:rPr>
          <w:rFonts w:ascii="Palatino Linotype" w:hAnsi="Palatino Linotype"/>
          <w:sz w:val="22"/>
          <w:szCs w:val="22"/>
        </w:rPr>
        <w:t>o</w:t>
      </w:r>
      <w:r w:rsidRPr="009A0EB3">
        <w:rPr>
          <w:rFonts w:ascii="Palatino Linotype" w:hAnsi="Palatino Linotype"/>
          <w:sz w:val="22"/>
          <w:szCs w:val="22"/>
        </w:rPr>
        <w:t>Y in May 2019, compared with 4.3</w:t>
      </w:r>
      <w:r>
        <w:rPr>
          <w:rFonts w:ascii="Palatino Linotype" w:hAnsi="Palatino Linotype"/>
          <w:sz w:val="22"/>
          <w:szCs w:val="22"/>
        </w:rPr>
        <w:t xml:space="preserve"> per cent</w:t>
      </w:r>
      <w:r w:rsidRPr="009A0EB3">
        <w:rPr>
          <w:rFonts w:ascii="Palatino Linotype" w:hAnsi="Palatino Linotype"/>
          <w:sz w:val="22"/>
          <w:szCs w:val="22"/>
        </w:rPr>
        <w:t xml:space="preserve"> increase in April 2019.</w:t>
      </w:r>
    </w:p>
    <w:p w:rsidR="0032036A" w:rsidRPr="009A0EB3" w:rsidRDefault="0032036A" w:rsidP="0032036A">
      <w:pPr>
        <w:jc w:val="both"/>
        <w:rPr>
          <w:rFonts w:ascii="Palatino Linotype" w:hAnsi="Palatino Linotype"/>
          <w:sz w:val="22"/>
          <w:szCs w:val="22"/>
        </w:rPr>
      </w:pPr>
    </w:p>
    <w:p w:rsidR="0032036A" w:rsidRDefault="0032036A" w:rsidP="0032036A">
      <w:pPr>
        <w:jc w:val="both"/>
        <w:rPr>
          <w:rFonts w:ascii="Palatino Linotype" w:hAnsi="Palatino Linotype"/>
          <w:sz w:val="22"/>
          <w:szCs w:val="22"/>
        </w:rPr>
      </w:pPr>
      <w:r w:rsidRPr="00BD116D">
        <w:rPr>
          <w:rFonts w:ascii="Palatino Linotype" w:hAnsi="Palatino Linotype"/>
          <w:color w:val="000000" w:themeColor="text1"/>
          <w:sz w:val="22"/>
          <w:szCs w:val="22"/>
        </w:rPr>
        <w:t xml:space="preserve">Retail inflation in India rose to 3.18 per cent in June 2019 compared to 3.05 per cent in May 2019, primarily due to rising food inflation from lower levels. Rural inflation remained low at 0.43 per cent YoY, while urban inflation accelerated to 5.56 per cent YoY. On the positive side, the core inflation – inflation excluding food and fuels - softened slightly to 4.1 per cent YoY from 4.2 per cent in previous month. In a nutshell, the CPI inflation remained well below RBI’s medium term </w:t>
      </w:r>
      <w:r w:rsidRPr="009A0EB3">
        <w:rPr>
          <w:rFonts w:ascii="Palatino Linotype" w:hAnsi="Palatino Linotype"/>
          <w:sz w:val="22"/>
          <w:szCs w:val="22"/>
        </w:rPr>
        <w:t>target of 4 to 6 per cent</w:t>
      </w:r>
      <w:r>
        <w:rPr>
          <w:rFonts w:ascii="Palatino Linotype" w:hAnsi="Palatino Linotype"/>
          <w:sz w:val="22"/>
          <w:szCs w:val="22"/>
        </w:rPr>
        <w:t>.</w:t>
      </w:r>
      <w:r w:rsidRPr="009A0EB3">
        <w:rPr>
          <w:rFonts w:ascii="Palatino Linotype" w:hAnsi="Palatino Linotype"/>
          <w:sz w:val="22"/>
          <w:szCs w:val="22"/>
        </w:rPr>
        <w:t xml:space="preserve"> </w:t>
      </w:r>
    </w:p>
    <w:p w:rsidR="0032036A" w:rsidRPr="009A0EB3" w:rsidRDefault="0032036A" w:rsidP="0032036A">
      <w:pPr>
        <w:jc w:val="both"/>
        <w:rPr>
          <w:rFonts w:ascii="Palatino Linotype" w:hAnsi="Palatino Linotype"/>
          <w:sz w:val="22"/>
          <w:szCs w:val="22"/>
        </w:rPr>
      </w:pPr>
    </w:p>
    <w:p w:rsidR="0032036A" w:rsidRPr="009A0EB3" w:rsidRDefault="0032036A" w:rsidP="0032036A">
      <w:pPr>
        <w:jc w:val="both"/>
        <w:rPr>
          <w:rFonts w:ascii="Palatino Linotype" w:hAnsi="Palatino Linotype"/>
          <w:sz w:val="22"/>
          <w:szCs w:val="22"/>
        </w:rPr>
      </w:pPr>
      <w:r w:rsidRPr="009A0EB3">
        <w:rPr>
          <w:rFonts w:ascii="Palatino Linotype" w:hAnsi="Palatino Linotype"/>
          <w:sz w:val="22"/>
          <w:szCs w:val="22"/>
        </w:rPr>
        <w:t>India’s merchandise exports growth fell for the first time in nine months in June 2019 while imports contracted first time in four months. The exports growth slowed down to 9.71 per cent in June 2019, while imports declined 9.06 per cent, mainly on account of growing US-China trade war tensions and associated uncertainties. India’s trade deficit narrowed slightly to USD 15.28 billion in June compared to USD 15.36 billion in previous month.</w:t>
      </w:r>
    </w:p>
    <w:p w:rsidR="0032036A" w:rsidRPr="009A0EB3" w:rsidRDefault="0032036A" w:rsidP="0032036A">
      <w:pPr>
        <w:jc w:val="both"/>
        <w:rPr>
          <w:rFonts w:ascii="Palatino Linotype" w:hAnsi="Palatino Linotype"/>
          <w:color w:val="757575"/>
          <w:sz w:val="22"/>
          <w:szCs w:val="22"/>
          <w:shd w:val="clear" w:color="auto" w:fill="FFFFFF"/>
        </w:rPr>
      </w:pPr>
    </w:p>
    <w:p w:rsidR="0032036A" w:rsidRPr="009A0EB3" w:rsidRDefault="0032036A" w:rsidP="0032036A">
      <w:pPr>
        <w:jc w:val="both"/>
        <w:rPr>
          <w:rFonts w:ascii="Palatino Linotype" w:hAnsi="Palatino Linotype"/>
          <w:sz w:val="22"/>
          <w:szCs w:val="22"/>
          <w:highlight w:val="yellow"/>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Resource Mobilisation by Corporates</w:t>
      </w:r>
    </w:p>
    <w:p w:rsidR="0032036A" w:rsidRPr="009A0EB3" w:rsidRDefault="0032036A" w:rsidP="0032036A">
      <w:pPr>
        <w:widowControl w:val="0"/>
        <w:contextualSpacing/>
        <w:rPr>
          <w:rFonts w:ascii="Palatino Linotype" w:hAnsi="Palatino Linotype"/>
          <w:b/>
          <w:sz w:val="22"/>
          <w:szCs w:val="22"/>
        </w:rPr>
      </w:pPr>
    </w:p>
    <w:p w:rsidR="0032036A" w:rsidRPr="009A0EB3" w:rsidRDefault="0032036A" w:rsidP="0032036A">
      <w:pPr>
        <w:jc w:val="both"/>
        <w:rPr>
          <w:rFonts w:ascii="Palatino Linotype" w:hAnsi="Palatino Linotype"/>
          <w:sz w:val="22"/>
          <w:szCs w:val="22"/>
          <w:shd w:val="clear" w:color="auto" w:fill="FFFFFF"/>
        </w:rPr>
      </w:pPr>
      <w:r w:rsidRPr="009A0EB3">
        <w:rPr>
          <w:rFonts w:ascii="Palatino Linotype" w:hAnsi="Palatino Linotype"/>
          <w:sz w:val="22"/>
          <w:szCs w:val="22"/>
          <w:shd w:val="clear" w:color="auto" w:fill="FFFFFF"/>
        </w:rPr>
        <w:t xml:space="preserve">During June 2019, the total equity issuance (both public and private issuance) declined by 63.8 per cent to </w:t>
      </w:r>
      <w:r w:rsidRPr="00C9657E">
        <w:rPr>
          <w:rFonts w:ascii="Rupee Foradian" w:hAnsi="Rupee Foradian"/>
          <w:b/>
          <w:sz w:val="20"/>
          <w:szCs w:val="22"/>
          <w:shd w:val="clear" w:color="auto" w:fill="FFFFFF"/>
        </w:rPr>
        <w:t xml:space="preserve">` </w:t>
      </w:r>
      <w:r w:rsidRPr="009A0EB3">
        <w:rPr>
          <w:rFonts w:ascii="Palatino Linotype" w:hAnsi="Palatino Linotype"/>
          <w:sz w:val="22"/>
          <w:szCs w:val="22"/>
          <w:shd w:val="clear" w:color="auto" w:fill="FFFFFF"/>
        </w:rPr>
        <w:t xml:space="preserve"> 16,038 crore from </w:t>
      </w:r>
      <w:r w:rsidRPr="00C9657E">
        <w:rPr>
          <w:rFonts w:ascii="Rupee Foradian" w:hAnsi="Rupee Foradian"/>
          <w:b/>
          <w:sz w:val="20"/>
          <w:szCs w:val="22"/>
          <w:shd w:val="clear" w:color="auto" w:fill="FFFFFF"/>
        </w:rPr>
        <w:t xml:space="preserve">` </w:t>
      </w:r>
      <w:r w:rsidRPr="009A0EB3">
        <w:rPr>
          <w:rFonts w:ascii="Palatino Linotype" w:hAnsi="Palatino Linotype"/>
          <w:sz w:val="22"/>
          <w:szCs w:val="22"/>
          <w:shd w:val="clear" w:color="auto" w:fill="FFFFFF"/>
        </w:rPr>
        <w:t xml:space="preserve"> 44,329 crore in May 2019, mainly on account of slowdown in the public and rights issues. The corporate sector raised </w:t>
      </w:r>
      <w:r w:rsidRPr="00C9657E">
        <w:rPr>
          <w:rFonts w:ascii="Rupee Foradian" w:hAnsi="Rupee Foradian"/>
          <w:b/>
          <w:sz w:val="20"/>
          <w:szCs w:val="22"/>
          <w:shd w:val="clear" w:color="auto" w:fill="FFFFFF"/>
        </w:rPr>
        <w:t xml:space="preserve">` </w:t>
      </w:r>
      <w:r w:rsidRPr="009A0EB3">
        <w:rPr>
          <w:rFonts w:ascii="Palatino Linotype" w:hAnsi="Palatino Linotype"/>
          <w:sz w:val="22"/>
          <w:szCs w:val="22"/>
          <w:shd w:val="clear" w:color="auto" w:fill="FFFFFF"/>
        </w:rPr>
        <w:t xml:space="preserve"> 569 crore through public issuance of equity compared to </w:t>
      </w:r>
      <w:r w:rsidRPr="00C9657E">
        <w:rPr>
          <w:rFonts w:ascii="Rupee Foradian" w:hAnsi="Rupee Foradian"/>
          <w:b/>
          <w:sz w:val="20"/>
          <w:szCs w:val="22"/>
          <w:shd w:val="clear" w:color="auto" w:fill="FFFFFF"/>
        </w:rPr>
        <w:t xml:space="preserve">` </w:t>
      </w:r>
      <w:r w:rsidRPr="009A0EB3">
        <w:rPr>
          <w:rFonts w:ascii="Palatino Linotype" w:hAnsi="Palatino Linotype"/>
          <w:sz w:val="22"/>
          <w:szCs w:val="22"/>
          <w:shd w:val="clear" w:color="auto" w:fill="FFFFFF"/>
        </w:rPr>
        <w:t xml:space="preserve"> 25,527 crore raised in the previous month. IPOs raised </w:t>
      </w:r>
      <w:r w:rsidRPr="00C9657E">
        <w:rPr>
          <w:rFonts w:ascii="Rupee Foradian" w:hAnsi="Rupee Foradian"/>
          <w:b/>
          <w:sz w:val="20"/>
          <w:szCs w:val="22"/>
          <w:shd w:val="clear" w:color="auto" w:fill="FFFFFF"/>
        </w:rPr>
        <w:t xml:space="preserve">` </w:t>
      </w:r>
      <w:r w:rsidRPr="009A0EB3">
        <w:rPr>
          <w:rFonts w:ascii="Palatino Linotype" w:hAnsi="Palatino Linotype"/>
          <w:sz w:val="22"/>
          <w:szCs w:val="22"/>
          <w:shd w:val="clear" w:color="auto" w:fill="FFFFFF"/>
        </w:rPr>
        <w:t xml:space="preserve">547 crore, while FPOs and rights issuance raises </w:t>
      </w:r>
      <w:r w:rsidRPr="00C9657E">
        <w:rPr>
          <w:rFonts w:ascii="Rupee Foradian" w:hAnsi="Rupee Foradian"/>
          <w:b/>
          <w:sz w:val="20"/>
          <w:szCs w:val="22"/>
          <w:shd w:val="clear" w:color="auto" w:fill="FFFFFF"/>
        </w:rPr>
        <w:t xml:space="preserve">` </w:t>
      </w:r>
      <w:r w:rsidRPr="009A0EB3">
        <w:rPr>
          <w:rFonts w:ascii="Palatino Linotype" w:hAnsi="Palatino Linotype"/>
          <w:sz w:val="22"/>
          <w:szCs w:val="22"/>
          <w:shd w:val="clear" w:color="auto" w:fill="FFFFFF"/>
        </w:rPr>
        <w:t xml:space="preserve">12 crore and </w:t>
      </w:r>
      <w:r w:rsidRPr="00C9657E">
        <w:rPr>
          <w:rFonts w:ascii="Rupee Foradian" w:hAnsi="Rupee Foradian"/>
          <w:b/>
          <w:sz w:val="20"/>
          <w:szCs w:val="22"/>
          <w:shd w:val="clear" w:color="auto" w:fill="FFFFFF"/>
        </w:rPr>
        <w:t xml:space="preserve">` </w:t>
      </w:r>
      <w:r w:rsidRPr="009A0EB3">
        <w:rPr>
          <w:rFonts w:ascii="Palatino Linotype" w:hAnsi="Palatino Linotype"/>
          <w:sz w:val="22"/>
          <w:szCs w:val="22"/>
          <w:shd w:val="clear" w:color="auto" w:fill="FFFFFF"/>
        </w:rPr>
        <w:t xml:space="preserve">10 crore respectively. The amount raised through private placement of equity (i.e. preferential allotment and QIP route) too declined by 22.1 per cent from </w:t>
      </w:r>
      <w:r w:rsidRPr="00C9657E">
        <w:rPr>
          <w:rFonts w:ascii="Rupee Foradian" w:hAnsi="Rupee Foradian"/>
          <w:b/>
          <w:sz w:val="20"/>
          <w:szCs w:val="22"/>
          <w:shd w:val="clear" w:color="auto" w:fill="FFFFFF"/>
        </w:rPr>
        <w:t xml:space="preserve">` </w:t>
      </w:r>
      <w:r w:rsidRPr="009A0EB3">
        <w:rPr>
          <w:rFonts w:ascii="Palatino Linotype" w:hAnsi="Palatino Linotype"/>
          <w:sz w:val="22"/>
          <w:szCs w:val="22"/>
          <w:shd w:val="clear" w:color="auto" w:fill="FFFFFF"/>
        </w:rPr>
        <w:t xml:space="preserve">19,851 crore to </w:t>
      </w:r>
      <w:r w:rsidRPr="00C9657E">
        <w:rPr>
          <w:rFonts w:ascii="Rupee Foradian" w:hAnsi="Rupee Foradian"/>
          <w:b/>
          <w:sz w:val="20"/>
          <w:szCs w:val="22"/>
          <w:shd w:val="clear" w:color="auto" w:fill="FFFFFF"/>
        </w:rPr>
        <w:t xml:space="preserve">` </w:t>
      </w:r>
      <w:r w:rsidRPr="009A0EB3">
        <w:rPr>
          <w:rFonts w:ascii="Palatino Linotype" w:hAnsi="Palatino Linotype"/>
          <w:sz w:val="22"/>
          <w:szCs w:val="22"/>
          <w:shd w:val="clear" w:color="auto" w:fill="FFFFFF"/>
        </w:rPr>
        <w:t xml:space="preserve">15,469 crore. </w:t>
      </w:r>
    </w:p>
    <w:p w:rsidR="0032036A" w:rsidRPr="009A0EB3" w:rsidRDefault="0032036A" w:rsidP="0032036A">
      <w:pPr>
        <w:jc w:val="both"/>
        <w:rPr>
          <w:rFonts w:ascii="Palatino Linotype" w:hAnsi="Palatino Linotype"/>
          <w:sz w:val="22"/>
          <w:szCs w:val="22"/>
        </w:rPr>
      </w:pPr>
    </w:p>
    <w:p w:rsidR="0032036A" w:rsidRPr="009A0EB3" w:rsidRDefault="0032036A" w:rsidP="0032036A">
      <w:pPr>
        <w:jc w:val="both"/>
        <w:rPr>
          <w:rFonts w:ascii="Palatino Linotype" w:hAnsi="Palatino Linotype"/>
          <w:sz w:val="22"/>
          <w:szCs w:val="22"/>
        </w:rPr>
      </w:pPr>
      <w:r w:rsidRPr="009A0EB3">
        <w:rPr>
          <w:rFonts w:ascii="Palatino Linotype" w:hAnsi="Palatino Linotype"/>
          <w:sz w:val="22"/>
          <w:szCs w:val="22"/>
        </w:rPr>
        <w:t xml:space="preserve">While equity issuance witnessed some slowdown, the debt issuance by private placement continued its momentum in June 2019.  The total debt issuance (both public and private issuance) </w:t>
      </w:r>
      <w:r w:rsidRPr="009A0EB3">
        <w:rPr>
          <w:rFonts w:ascii="Palatino Linotype" w:hAnsi="Palatino Linotype"/>
          <w:sz w:val="22"/>
          <w:szCs w:val="22"/>
        </w:rPr>
        <w:lastRenderedPageBreak/>
        <w:t xml:space="preserve">increased by 11.9 per cent. The debt issuance through private placement increased by 12.6 per cent from </w:t>
      </w:r>
      <w:r w:rsidRPr="00C9657E">
        <w:rPr>
          <w:rFonts w:ascii="Rupee Foradian" w:hAnsi="Rupee Foradian"/>
          <w:b/>
          <w:sz w:val="20"/>
          <w:szCs w:val="22"/>
        </w:rPr>
        <w:t xml:space="preserve">` </w:t>
      </w:r>
      <w:r w:rsidRPr="009A0EB3">
        <w:rPr>
          <w:rFonts w:ascii="Palatino Linotype" w:hAnsi="Palatino Linotype"/>
          <w:sz w:val="22"/>
          <w:szCs w:val="22"/>
        </w:rPr>
        <w:t xml:space="preserve">43,577 crore to </w:t>
      </w:r>
      <w:r w:rsidRPr="00C9657E">
        <w:rPr>
          <w:rFonts w:ascii="Rupee Foradian" w:hAnsi="Rupee Foradian"/>
          <w:b/>
          <w:sz w:val="20"/>
          <w:szCs w:val="22"/>
        </w:rPr>
        <w:t xml:space="preserve">` </w:t>
      </w:r>
      <w:r w:rsidRPr="009A0EB3">
        <w:rPr>
          <w:rFonts w:ascii="Palatino Linotype" w:hAnsi="Palatino Linotype"/>
          <w:sz w:val="22"/>
          <w:szCs w:val="22"/>
        </w:rPr>
        <w:t xml:space="preserve">49,072 crore in June 2019, while amount raised through public issue of debt fell from </w:t>
      </w:r>
      <w:r w:rsidRPr="00C9657E">
        <w:rPr>
          <w:rFonts w:ascii="Rupee Foradian" w:hAnsi="Rupee Foradian"/>
          <w:b/>
          <w:sz w:val="20"/>
          <w:szCs w:val="22"/>
        </w:rPr>
        <w:t xml:space="preserve">` </w:t>
      </w:r>
      <w:r w:rsidRPr="009A0EB3">
        <w:rPr>
          <w:rFonts w:ascii="Palatino Linotype" w:hAnsi="Palatino Linotype"/>
          <w:sz w:val="22"/>
          <w:szCs w:val="22"/>
        </w:rPr>
        <w:t xml:space="preserve">1,048 crore in May 2019 to </w:t>
      </w:r>
      <w:r w:rsidRPr="00C9657E">
        <w:rPr>
          <w:rFonts w:ascii="Rupee Foradian" w:hAnsi="Rupee Foradian"/>
          <w:b/>
          <w:sz w:val="20"/>
          <w:szCs w:val="22"/>
        </w:rPr>
        <w:t xml:space="preserve">` </w:t>
      </w:r>
      <w:r w:rsidRPr="009A0EB3">
        <w:rPr>
          <w:rFonts w:ascii="Palatino Linotype" w:hAnsi="Palatino Linotype"/>
          <w:sz w:val="22"/>
          <w:szCs w:val="22"/>
        </w:rPr>
        <w:t xml:space="preserve">852 crore in June 2019. </w:t>
      </w:r>
    </w:p>
    <w:p w:rsidR="0032036A" w:rsidRPr="009A0EB3" w:rsidRDefault="0032036A" w:rsidP="0032036A">
      <w:pPr>
        <w:jc w:val="both"/>
        <w:rPr>
          <w:rFonts w:ascii="Palatino Linotype" w:hAnsi="Palatino Linotype"/>
          <w:sz w:val="22"/>
          <w:szCs w:val="22"/>
        </w:rPr>
      </w:pPr>
    </w:p>
    <w:p w:rsidR="0032036A" w:rsidRPr="009A0EB3" w:rsidRDefault="0032036A" w:rsidP="0032036A">
      <w:pPr>
        <w:jc w:val="both"/>
        <w:rPr>
          <w:rFonts w:ascii="Palatino Linotype" w:hAnsi="Palatino Linotype"/>
          <w:sz w:val="22"/>
          <w:szCs w:val="22"/>
        </w:rPr>
      </w:pPr>
      <w:r w:rsidRPr="009A0EB3">
        <w:rPr>
          <w:rFonts w:ascii="Palatino Linotype" w:hAnsi="Palatino Linotype"/>
          <w:sz w:val="22"/>
          <w:szCs w:val="22"/>
        </w:rPr>
        <w:t>The private placement of equity and debt constituted 96.5</w:t>
      </w:r>
      <w:r>
        <w:rPr>
          <w:rFonts w:ascii="Palatino Linotype" w:hAnsi="Palatino Linotype"/>
          <w:sz w:val="22"/>
          <w:szCs w:val="22"/>
        </w:rPr>
        <w:t xml:space="preserve"> per cent</w:t>
      </w:r>
      <w:r w:rsidRPr="009A0EB3">
        <w:rPr>
          <w:rFonts w:ascii="Palatino Linotype" w:hAnsi="Palatino Linotype"/>
          <w:sz w:val="22"/>
          <w:szCs w:val="22"/>
        </w:rPr>
        <w:t xml:space="preserve"> and 98.3</w:t>
      </w:r>
      <w:r>
        <w:rPr>
          <w:rFonts w:ascii="Palatino Linotype" w:hAnsi="Palatino Linotype"/>
          <w:sz w:val="22"/>
          <w:szCs w:val="22"/>
        </w:rPr>
        <w:t xml:space="preserve"> per cent</w:t>
      </w:r>
      <w:r w:rsidRPr="009A0EB3">
        <w:rPr>
          <w:rFonts w:ascii="Palatino Linotype" w:hAnsi="Palatino Linotype"/>
          <w:sz w:val="22"/>
          <w:szCs w:val="22"/>
        </w:rPr>
        <w:t xml:space="preserve"> respectively of total resource mobilised by listed companies though equity and debt instruments respectively. </w:t>
      </w:r>
    </w:p>
    <w:p w:rsidR="0032036A" w:rsidRPr="009A0EB3" w:rsidRDefault="0032036A" w:rsidP="0032036A">
      <w:pPr>
        <w:jc w:val="both"/>
        <w:rPr>
          <w:rFonts w:ascii="Palatino Linotype" w:hAnsi="Palatino Linotype"/>
          <w:sz w:val="22"/>
          <w:szCs w:val="22"/>
        </w:rPr>
      </w:pPr>
    </w:p>
    <w:p w:rsidR="0032036A" w:rsidRPr="009A0EB3" w:rsidRDefault="0032036A" w:rsidP="0032036A">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1: Funds Mobilisation by Corporates </w:t>
      </w:r>
      <w:r w:rsidRPr="009A0EB3">
        <w:rPr>
          <w:rFonts w:ascii="Palatino Linotype" w:hAnsi="Palatino Linotype"/>
          <w:b/>
          <w:bCs/>
          <w:sz w:val="22"/>
          <w:szCs w:val="22"/>
        </w:rPr>
        <w:t>(</w:t>
      </w:r>
      <w:r w:rsidRPr="009A0EB3">
        <w:rPr>
          <w:rFonts w:ascii="Tahoma" w:hAnsi="Tahoma" w:cs="Tahoma"/>
          <w:b/>
          <w:bCs/>
          <w:sz w:val="22"/>
          <w:szCs w:val="22"/>
        </w:rPr>
        <w:t>₹</w:t>
      </w:r>
      <w:r w:rsidRPr="009A0EB3">
        <w:rPr>
          <w:rFonts w:ascii="Palatino Linotype" w:hAnsi="Palatino Linotype"/>
          <w:b/>
          <w:bCs/>
          <w:sz w:val="22"/>
          <w:szCs w:val="22"/>
        </w:rPr>
        <w:t xml:space="preserve"> crore)</w:t>
      </w:r>
      <w:r w:rsidRPr="009A0EB3">
        <w:rPr>
          <w:rFonts w:ascii="Palatino Linotype" w:hAnsi="Palatino Linotype"/>
          <w:b/>
          <w:sz w:val="22"/>
          <w:szCs w:val="22"/>
        </w:rPr>
        <w:t xml:space="preserve"> </w:t>
      </w:r>
    </w:p>
    <w:tbl>
      <w:tblPr>
        <w:tblW w:w="7820" w:type="dxa"/>
        <w:tblLook w:val="04A0" w:firstRow="1" w:lastRow="0" w:firstColumn="1" w:lastColumn="0" w:noHBand="0" w:noVBand="1"/>
      </w:tblPr>
      <w:tblGrid>
        <w:gridCol w:w="5391"/>
        <w:gridCol w:w="1278"/>
        <w:gridCol w:w="1151"/>
      </w:tblGrid>
      <w:tr w:rsidR="0032036A" w:rsidRPr="009A0EB3" w:rsidTr="00E17832">
        <w:trPr>
          <w:trHeight w:val="133"/>
        </w:trPr>
        <w:tc>
          <w:tcPr>
            <w:tcW w:w="539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2036A" w:rsidRPr="009A0EB3" w:rsidRDefault="0032036A" w:rsidP="00E17832">
            <w:pPr>
              <w:rPr>
                <w:rFonts w:ascii="Palatino Linotype" w:eastAsia="Times New Roman" w:hAnsi="Palatino Linotype"/>
                <w:b/>
                <w:bCs/>
                <w:color w:val="000000"/>
                <w:sz w:val="20"/>
                <w:szCs w:val="20"/>
                <w:lang w:val="en-US"/>
              </w:rPr>
            </w:pPr>
            <w:r w:rsidRPr="009A0EB3">
              <w:rPr>
                <w:rFonts w:ascii="Palatino Linotype" w:eastAsia="Times New Roman" w:hAnsi="Palatino Linotype"/>
                <w:b/>
                <w:bCs/>
                <w:color w:val="000000"/>
                <w:sz w:val="20"/>
                <w:szCs w:val="20"/>
                <w:lang w:val="en-US"/>
              </w:rPr>
              <w:t>Particulars</w:t>
            </w:r>
          </w:p>
        </w:tc>
        <w:tc>
          <w:tcPr>
            <w:tcW w:w="1278" w:type="dxa"/>
            <w:tcBorders>
              <w:top w:val="single" w:sz="4" w:space="0" w:color="auto"/>
              <w:left w:val="nil"/>
              <w:bottom w:val="single" w:sz="4" w:space="0" w:color="auto"/>
              <w:right w:val="single" w:sz="4" w:space="0" w:color="auto"/>
            </w:tcBorders>
            <w:shd w:val="clear" w:color="000000" w:fill="A9D08E"/>
            <w:noWrap/>
            <w:vAlign w:val="center"/>
            <w:hideMark/>
          </w:tcPr>
          <w:p w:rsidR="0032036A" w:rsidRPr="009A0EB3" w:rsidRDefault="0032036A" w:rsidP="00E17832">
            <w:pPr>
              <w:jc w:val="right"/>
              <w:rPr>
                <w:rFonts w:ascii="Palatino Linotype" w:eastAsia="Times New Roman" w:hAnsi="Palatino Linotype"/>
                <w:b/>
                <w:bCs/>
                <w:color w:val="000000"/>
                <w:sz w:val="20"/>
                <w:szCs w:val="20"/>
                <w:lang w:val="en-US"/>
              </w:rPr>
            </w:pPr>
            <w:r w:rsidRPr="009A0EB3">
              <w:rPr>
                <w:rFonts w:ascii="Palatino Linotype" w:eastAsia="Times New Roman" w:hAnsi="Palatino Linotype"/>
                <w:b/>
                <w:bCs/>
                <w:color w:val="000000"/>
                <w:sz w:val="20"/>
                <w:szCs w:val="20"/>
                <w:lang w:val="en-US"/>
              </w:rPr>
              <w:t>May-19</w:t>
            </w:r>
          </w:p>
        </w:tc>
        <w:tc>
          <w:tcPr>
            <w:tcW w:w="1151" w:type="dxa"/>
            <w:tcBorders>
              <w:top w:val="single" w:sz="4" w:space="0" w:color="auto"/>
              <w:left w:val="nil"/>
              <w:bottom w:val="single" w:sz="4" w:space="0" w:color="auto"/>
              <w:right w:val="single" w:sz="4" w:space="0" w:color="auto"/>
            </w:tcBorders>
            <w:shd w:val="clear" w:color="000000" w:fill="A9D08E"/>
            <w:noWrap/>
            <w:vAlign w:val="center"/>
            <w:hideMark/>
          </w:tcPr>
          <w:p w:rsidR="0032036A" w:rsidRPr="009A0EB3" w:rsidRDefault="0032036A" w:rsidP="00E17832">
            <w:pPr>
              <w:jc w:val="right"/>
              <w:rPr>
                <w:rFonts w:ascii="Palatino Linotype" w:eastAsia="Times New Roman" w:hAnsi="Palatino Linotype"/>
                <w:b/>
                <w:bCs/>
                <w:color w:val="000000"/>
                <w:sz w:val="20"/>
                <w:szCs w:val="20"/>
                <w:lang w:val="en-US"/>
              </w:rPr>
            </w:pPr>
            <w:r w:rsidRPr="009A0EB3">
              <w:rPr>
                <w:rFonts w:ascii="Palatino Linotype" w:eastAsia="Times New Roman" w:hAnsi="Palatino Linotype"/>
                <w:b/>
                <w:bCs/>
                <w:color w:val="000000"/>
                <w:sz w:val="20"/>
                <w:szCs w:val="20"/>
                <w:lang w:val="en-US"/>
              </w:rPr>
              <w:t>Jun-19</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b/>
                <w:bCs/>
                <w:i/>
                <w:iCs/>
                <w:color w:val="000000"/>
                <w:sz w:val="20"/>
                <w:szCs w:val="20"/>
                <w:lang w:val="en-US"/>
              </w:rPr>
            </w:pPr>
            <w:r w:rsidRPr="009A0EB3">
              <w:rPr>
                <w:rFonts w:ascii="Palatino Linotype" w:eastAsia="Times New Roman" w:hAnsi="Palatino Linotype"/>
                <w:b/>
                <w:bCs/>
                <w:i/>
                <w:iCs/>
                <w:color w:val="000000"/>
                <w:sz w:val="20"/>
                <w:szCs w:val="20"/>
                <w:lang w:val="en-US"/>
              </w:rPr>
              <w:t>A. Funds Mobilisation through Public  Issue (I+II)</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b/>
                <w:bCs/>
                <w:color w:val="000000"/>
                <w:sz w:val="20"/>
                <w:szCs w:val="20"/>
                <w:lang w:val="en-US"/>
              </w:rPr>
            </w:pPr>
            <w:r w:rsidRPr="009A0EB3">
              <w:rPr>
                <w:rFonts w:ascii="Palatino Linotype" w:eastAsia="Times New Roman" w:hAnsi="Palatino Linotype"/>
                <w:b/>
                <w:bCs/>
                <w:color w:val="000000"/>
                <w:sz w:val="20"/>
                <w:szCs w:val="20"/>
                <w:lang w:val="en-US"/>
              </w:rPr>
              <w:t xml:space="preserve">        25,527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b/>
                <w:bCs/>
                <w:color w:val="000000"/>
                <w:sz w:val="20"/>
                <w:szCs w:val="20"/>
                <w:lang w:val="en-US"/>
              </w:rPr>
            </w:pPr>
            <w:r w:rsidRPr="009A0EB3">
              <w:rPr>
                <w:rFonts w:ascii="Palatino Linotype" w:eastAsia="Times New Roman" w:hAnsi="Palatino Linotype"/>
                <w:b/>
                <w:bCs/>
                <w:color w:val="000000"/>
                <w:sz w:val="20"/>
                <w:szCs w:val="20"/>
                <w:lang w:val="en-US"/>
              </w:rPr>
              <w:t xml:space="preserve">        1,420 </w:t>
            </w:r>
          </w:p>
        </w:tc>
      </w:tr>
      <w:tr w:rsidR="0032036A" w:rsidRPr="009A0EB3" w:rsidTr="00E17832">
        <w:trPr>
          <w:trHeight w:val="133"/>
        </w:trPr>
        <w:tc>
          <w:tcPr>
            <w:tcW w:w="5391" w:type="dxa"/>
            <w:tcBorders>
              <w:top w:val="nil"/>
              <w:left w:val="single" w:sz="4" w:space="0" w:color="auto"/>
              <w:bottom w:val="single" w:sz="4" w:space="0" w:color="auto"/>
              <w:right w:val="nil"/>
            </w:tcBorders>
            <w:shd w:val="clear" w:color="auto" w:fill="auto"/>
            <w:vAlign w:val="center"/>
            <w:hideMark/>
          </w:tcPr>
          <w:p w:rsidR="0032036A" w:rsidRPr="009A0EB3" w:rsidRDefault="0032036A" w:rsidP="00E17832">
            <w:pPr>
              <w:rPr>
                <w:rFonts w:ascii="Palatino Linotype" w:eastAsia="Times New Roman" w:hAnsi="Palatino Linotype"/>
                <w:b/>
                <w:bCs/>
                <w:i/>
                <w:iCs/>
                <w:color w:val="000000"/>
                <w:sz w:val="20"/>
                <w:szCs w:val="20"/>
                <w:lang w:val="en-US"/>
              </w:rPr>
            </w:pPr>
            <w:r w:rsidRPr="009A0EB3">
              <w:rPr>
                <w:rFonts w:ascii="Palatino Linotype" w:eastAsia="Times New Roman" w:hAnsi="Palatino Linotype"/>
                <w:b/>
                <w:bCs/>
                <w:i/>
                <w:iCs/>
                <w:color w:val="000000"/>
                <w:sz w:val="20"/>
                <w:szCs w:val="20"/>
                <w:lang w:val="en-US"/>
              </w:rPr>
              <w:t>I. Equity Public Issue</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b/>
                <w:bCs/>
                <w:i/>
                <w:color w:val="000000"/>
                <w:sz w:val="20"/>
                <w:szCs w:val="20"/>
                <w:lang w:val="en-US"/>
              </w:rPr>
            </w:pPr>
            <w:r w:rsidRPr="009A0EB3">
              <w:rPr>
                <w:rFonts w:ascii="Palatino Linotype" w:eastAsia="Times New Roman" w:hAnsi="Palatino Linotype"/>
                <w:b/>
                <w:bCs/>
                <w:i/>
                <w:color w:val="000000"/>
                <w:sz w:val="20"/>
                <w:szCs w:val="20"/>
                <w:lang w:val="en-US"/>
              </w:rPr>
              <w:t xml:space="preserve">        24,478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b/>
                <w:bCs/>
                <w:i/>
                <w:color w:val="000000"/>
                <w:sz w:val="20"/>
                <w:szCs w:val="20"/>
                <w:lang w:val="en-US"/>
              </w:rPr>
            </w:pPr>
            <w:r w:rsidRPr="009A0EB3">
              <w:rPr>
                <w:rFonts w:ascii="Palatino Linotype" w:eastAsia="Times New Roman" w:hAnsi="Palatino Linotype"/>
                <w:b/>
                <w:bCs/>
                <w:i/>
                <w:color w:val="000000"/>
                <w:sz w:val="20"/>
                <w:szCs w:val="20"/>
                <w:lang w:val="en-US"/>
              </w:rPr>
              <w:t xml:space="preserve">          569 </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a. IPOs (i+ii)</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106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547 </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i. Main Board</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0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475 </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ii. SME Platform</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106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72 </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b. FPOs</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0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12 </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c. Equity Right Issue</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24,372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10 </w:t>
            </w:r>
          </w:p>
        </w:tc>
      </w:tr>
      <w:tr w:rsidR="0032036A" w:rsidRPr="009A0EB3" w:rsidTr="00E17832">
        <w:trPr>
          <w:trHeight w:val="133"/>
        </w:trPr>
        <w:tc>
          <w:tcPr>
            <w:tcW w:w="5391" w:type="dxa"/>
            <w:tcBorders>
              <w:top w:val="nil"/>
              <w:left w:val="single" w:sz="4" w:space="0" w:color="auto"/>
              <w:bottom w:val="single" w:sz="4" w:space="0" w:color="auto"/>
              <w:right w:val="nil"/>
            </w:tcBorders>
            <w:shd w:val="clear" w:color="auto" w:fill="auto"/>
            <w:vAlign w:val="center"/>
            <w:hideMark/>
          </w:tcPr>
          <w:p w:rsidR="0032036A" w:rsidRPr="009A0EB3" w:rsidRDefault="0032036A" w:rsidP="00E17832">
            <w:pPr>
              <w:rPr>
                <w:rFonts w:ascii="Palatino Linotype" w:eastAsia="Times New Roman" w:hAnsi="Palatino Linotype"/>
                <w:b/>
                <w:bCs/>
                <w:i/>
                <w:iCs/>
                <w:color w:val="000000"/>
                <w:sz w:val="20"/>
                <w:szCs w:val="20"/>
                <w:lang w:val="en-US"/>
              </w:rPr>
            </w:pPr>
            <w:r w:rsidRPr="009A0EB3">
              <w:rPr>
                <w:rFonts w:ascii="Palatino Linotype" w:eastAsia="Times New Roman" w:hAnsi="Palatino Linotype"/>
                <w:b/>
                <w:bCs/>
                <w:i/>
                <w:iCs/>
                <w:color w:val="000000"/>
                <w:sz w:val="20"/>
                <w:szCs w:val="20"/>
                <w:lang w:val="en-US"/>
              </w:rPr>
              <w:t xml:space="preserve"> II. Debt Public Issue </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1,048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852 </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b/>
                <w:bCs/>
                <w:i/>
                <w:iCs/>
                <w:color w:val="000000"/>
                <w:sz w:val="20"/>
                <w:szCs w:val="20"/>
                <w:lang w:val="en-US"/>
              </w:rPr>
            </w:pPr>
            <w:r w:rsidRPr="009A0EB3">
              <w:rPr>
                <w:rFonts w:ascii="Palatino Linotype" w:eastAsia="Times New Roman" w:hAnsi="Palatino Linotype"/>
                <w:b/>
                <w:bCs/>
                <w:i/>
                <w:iCs/>
                <w:color w:val="000000"/>
                <w:sz w:val="20"/>
                <w:szCs w:val="20"/>
                <w:lang w:val="en-US"/>
              </w:rPr>
              <w:t>B. Funds Mobilisation through Private Placement</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b/>
                <w:bCs/>
                <w:i/>
                <w:color w:val="000000"/>
                <w:sz w:val="20"/>
                <w:szCs w:val="20"/>
                <w:lang w:val="en-US"/>
              </w:rPr>
            </w:pPr>
            <w:r w:rsidRPr="009A0EB3">
              <w:rPr>
                <w:rFonts w:ascii="Palatino Linotype" w:eastAsia="Times New Roman" w:hAnsi="Palatino Linotype"/>
                <w:b/>
                <w:bCs/>
                <w:i/>
                <w:color w:val="000000"/>
                <w:sz w:val="20"/>
                <w:szCs w:val="20"/>
                <w:lang w:val="en-US"/>
              </w:rPr>
              <w:t xml:space="preserve">        63,428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b/>
                <w:bCs/>
                <w:i/>
                <w:color w:val="000000"/>
                <w:sz w:val="20"/>
                <w:szCs w:val="20"/>
                <w:lang w:val="en-US"/>
              </w:rPr>
            </w:pPr>
            <w:r w:rsidRPr="009A0EB3">
              <w:rPr>
                <w:rFonts w:ascii="Palatino Linotype" w:eastAsia="Times New Roman" w:hAnsi="Palatino Linotype"/>
                <w:b/>
                <w:bCs/>
                <w:i/>
                <w:color w:val="000000"/>
                <w:sz w:val="20"/>
                <w:szCs w:val="20"/>
                <w:lang w:val="en-US"/>
              </w:rPr>
              <w:t xml:space="preserve">      64,541 </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 QIP/IPP</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0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0 </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2. Preferential Allotment</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19,851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15,469 </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3. Private Placement of Debt</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43,577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      49,072 </w:t>
            </w:r>
          </w:p>
        </w:tc>
      </w:tr>
      <w:tr w:rsidR="0032036A" w:rsidRPr="009A0EB3" w:rsidTr="00E17832">
        <w:trPr>
          <w:trHeight w:val="133"/>
        </w:trPr>
        <w:tc>
          <w:tcPr>
            <w:tcW w:w="5391" w:type="dxa"/>
            <w:tcBorders>
              <w:top w:val="nil"/>
              <w:left w:val="single" w:sz="4" w:space="0" w:color="auto"/>
              <w:bottom w:val="single" w:sz="4" w:space="0" w:color="auto"/>
              <w:right w:val="single" w:sz="4" w:space="0" w:color="auto"/>
            </w:tcBorders>
            <w:shd w:val="clear" w:color="auto" w:fill="auto"/>
            <w:noWrap/>
            <w:vAlign w:val="center"/>
            <w:hideMark/>
          </w:tcPr>
          <w:p w:rsidR="0032036A" w:rsidRPr="009A0EB3" w:rsidRDefault="0032036A" w:rsidP="00E17832">
            <w:pPr>
              <w:rPr>
                <w:rFonts w:ascii="Palatino Linotype" w:eastAsia="Times New Roman" w:hAnsi="Palatino Linotype"/>
                <w:b/>
                <w:bCs/>
                <w:i/>
                <w:color w:val="000000"/>
                <w:sz w:val="20"/>
                <w:szCs w:val="20"/>
                <w:lang w:val="en-US"/>
              </w:rPr>
            </w:pPr>
            <w:r w:rsidRPr="009A0EB3">
              <w:rPr>
                <w:rFonts w:ascii="Palatino Linotype" w:eastAsia="Times New Roman" w:hAnsi="Palatino Linotype"/>
                <w:b/>
                <w:bCs/>
                <w:i/>
                <w:color w:val="000000"/>
                <w:sz w:val="20"/>
                <w:szCs w:val="20"/>
                <w:lang w:val="en-US"/>
              </w:rPr>
              <w:t>Total Funds Mobilised (A+B)</w:t>
            </w:r>
          </w:p>
        </w:tc>
        <w:tc>
          <w:tcPr>
            <w:tcW w:w="1278"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b/>
                <w:bCs/>
                <w:i/>
                <w:color w:val="000000"/>
                <w:sz w:val="20"/>
                <w:szCs w:val="20"/>
                <w:lang w:val="en-US"/>
              </w:rPr>
            </w:pPr>
            <w:r w:rsidRPr="009A0EB3">
              <w:rPr>
                <w:rFonts w:ascii="Palatino Linotype" w:eastAsia="Times New Roman" w:hAnsi="Palatino Linotype"/>
                <w:b/>
                <w:bCs/>
                <w:i/>
                <w:color w:val="000000"/>
                <w:sz w:val="20"/>
                <w:szCs w:val="20"/>
                <w:lang w:val="en-US"/>
              </w:rPr>
              <w:t xml:space="preserve">        88,955 </w:t>
            </w:r>
          </w:p>
        </w:tc>
        <w:tc>
          <w:tcPr>
            <w:tcW w:w="1151"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b/>
                <w:bCs/>
                <w:i/>
                <w:color w:val="000000"/>
                <w:sz w:val="20"/>
                <w:szCs w:val="20"/>
                <w:lang w:val="en-US"/>
              </w:rPr>
            </w:pPr>
            <w:r w:rsidRPr="009A0EB3">
              <w:rPr>
                <w:rFonts w:ascii="Palatino Linotype" w:eastAsia="Times New Roman" w:hAnsi="Palatino Linotype"/>
                <w:b/>
                <w:bCs/>
                <w:i/>
                <w:color w:val="000000"/>
                <w:sz w:val="20"/>
                <w:szCs w:val="20"/>
                <w:lang w:val="en-US"/>
              </w:rPr>
              <w:t xml:space="preserve">      65,961 </w:t>
            </w:r>
          </w:p>
        </w:tc>
      </w:tr>
    </w:tbl>
    <w:p w:rsidR="0032036A" w:rsidRPr="009A0EB3" w:rsidRDefault="0032036A" w:rsidP="0032036A">
      <w:pPr>
        <w:widowControl w:val="0"/>
        <w:contextualSpacing/>
        <w:jc w:val="both"/>
        <w:rPr>
          <w:rFonts w:ascii="Palatino Linotype" w:hAnsi="Palatino Linotype"/>
          <w:b/>
          <w:sz w:val="18"/>
          <w:szCs w:val="18"/>
        </w:rPr>
      </w:pPr>
      <w:r w:rsidRPr="009A0EB3">
        <w:rPr>
          <w:rFonts w:ascii="Palatino Linotype" w:hAnsi="Palatino Linotype"/>
          <w:b/>
          <w:sz w:val="18"/>
          <w:szCs w:val="18"/>
        </w:rPr>
        <w:t>Notes: Current month data are provisional</w:t>
      </w:r>
    </w:p>
    <w:p w:rsidR="0032036A" w:rsidRPr="009A0EB3" w:rsidRDefault="0032036A" w:rsidP="0032036A">
      <w:pPr>
        <w:widowControl w:val="0"/>
        <w:contextualSpacing/>
        <w:jc w:val="both"/>
        <w:rPr>
          <w:rFonts w:ascii="Palatino Linotype" w:hAnsi="Palatino Linotype"/>
          <w:b/>
          <w:sz w:val="18"/>
          <w:szCs w:val="18"/>
        </w:rPr>
      </w:pPr>
      <w:r w:rsidRPr="009A0EB3">
        <w:rPr>
          <w:rFonts w:ascii="Palatino Linotype" w:hAnsi="Palatino Linotype"/>
          <w:b/>
          <w:sz w:val="18"/>
          <w:szCs w:val="18"/>
        </w:rPr>
        <w:t>Source: SEBI, NSE, BSE and MSEI</w:t>
      </w:r>
    </w:p>
    <w:p w:rsidR="0032036A" w:rsidRPr="009A0EB3" w:rsidRDefault="0032036A" w:rsidP="0032036A">
      <w:pPr>
        <w:widowControl w:val="0"/>
        <w:contextualSpacing/>
        <w:jc w:val="both"/>
        <w:rPr>
          <w:rFonts w:ascii="Palatino Linotype" w:hAnsi="Palatino Linotype"/>
          <w:b/>
          <w:sz w:val="22"/>
          <w:szCs w:val="22"/>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the Secondary Market</w:t>
      </w:r>
    </w:p>
    <w:p w:rsidR="0032036A" w:rsidRPr="009A0EB3" w:rsidRDefault="0032036A" w:rsidP="0032036A">
      <w:pPr>
        <w:widowControl w:val="0"/>
        <w:tabs>
          <w:tab w:val="left" w:pos="3915"/>
        </w:tabs>
        <w:jc w:val="both"/>
        <w:rPr>
          <w:rFonts w:ascii="Palatino Linotype" w:hAnsi="Palatino Linotype"/>
          <w:b/>
          <w:sz w:val="22"/>
          <w:szCs w:val="22"/>
        </w:rPr>
      </w:pPr>
    </w:p>
    <w:p w:rsidR="0032036A" w:rsidRPr="009A0EB3" w:rsidRDefault="0032036A" w:rsidP="0032036A">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2: Snapshot of Indian Capital Market </w:t>
      </w:r>
    </w:p>
    <w:tbl>
      <w:tblPr>
        <w:tblW w:w="8512" w:type="dxa"/>
        <w:tblLook w:val="04A0" w:firstRow="1" w:lastRow="0" w:firstColumn="1" w:lastColumn="0" w:noHBand="0" w:noVBand="1"/>
      </w:tblPr>
      <w:tblGrid>
        <w:gridCol w:w="3037"/>
        <w:gridCol w:w="1717"/>
        <w:gridCol w:w="1717"/>
        <w:gridCol w:w="2041"/>
      </w:tblGrid>
      <w:tr w:rsidR="0032036A" w:rsidRPr="009A0EB3" w:rsidTr="00E17832">
        <w:trPr>
          <w:trHeight w:val="438"/>
        </w:trPr>
        <w:tc>
          <w:tcPr>
            <w:tcW w:w="3037"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32036A" w:rsidRPr="009A0EB3" w:rsidRDefault="0032036A" w:rsidP="00E17832">
            <w:pPr>
              <w:rPr>
                <w:rFonts w:ascii="Palatino Linotype" w:eastAsia="Times New Roman" w:hAnsi="Palatino Linotype"/>
                <w:b/>
                <w:bCs/>
                <w:color w:val="000000"/>
                <w:sz w:val="20"/>
                <w:szCs w:val="20"/>
                <w:lang w:val="en-US"/>
              </w:rPr>
            </w:pPr>
            <w:r w:rsidRPr="009A0EB3">
              <w:rPr>
                <w:rFonts w:ascii="Palatino Linotype" w:eastAsia="Times New Roman" w:hAnsi="Palatino Linotype"/>
                <w:b/>
                <w:bCs/>
                <w:color w:val="000000"/>
                <w:sz w:val="20"/>
                <w:szCs w:val="20"/>
                <w:lang w:val="en-US"/>
              </w:rPr>
              <w:t>Description</w:t>
            </w:r>
          </w:p>
        </w:tc>
        <w:tc>
          <w:tcPr>
            <w:tcW w:w="1716" w:type="dxa"/>
            <w:tcBorders>
              <w:top w:val="single" w:sz="4" w:space="0" w:color="auto"/>
              <w:left w:val="nil"/>
              <w:bottom w:val="single" w:sz="4" w:space="0" w:color="auto"/>
              <w:right w:val="single" w:sz="4" w:space="0" w:color="auto"/>
            </w:tcBorders>
            <w:shd w:val="clear" w:color="000000" w:fill="92CDDC"/>
            <w:noWrap/>
            <w:vAlign w:val="center"/>
            <w:hideMark/>
          </w:tcPr>
          <w:p w:rsidR="0032036A" w:rsidRPr="009A0EB3" w:rsidRDefault="0032036A" w:rsidP="00E17832">
            <w:pPr>
              <w:jc w:val="center"/>
              <w:rPr>
                <w:rFonts w:ascii="Palatino Linotype" w:eastAsia="Times New Roman" w:hAnsi="Palatino Linotype"/>
                <w:b/>
                <w:bCs/>
                <w:color w:val="000000"/>
                <w:sz w:val="20"/>
                <w:szCs w:val="20"/>
                <w:lang w:val="en-US"/>
              </w:rPr>
            </w:pPr>
            <w:r w:rsidRPr="009A0EB3">
              <w:rPr>
                <w:rFonts w:ascii="Palatino Linotype" w:eastAsia="Times New Roman" w:hAnsi="Palatino Linotype"/>
                <w:b/>
                <w:bCs/>
                <w:color w:val="000000"/>
                <w:sz w:val="20"/>
                <w:szCs w:val="20"/>
                <w:lang w:val="en-US"/>
              </w:rPr>
              <w:t>May-19</w:t>
            </w:r>
          </w:p>
        </w:tc>
        <w:tc>
          <w:tcPr>
            <w:tcW w:w="1716" w:type="dxa"/>
            <w:tcBorders>
              <w:top w:val="single" w:sz="4" w:space="0" w:color="auto"/>
              <w:left w:val="nil"/>
              <w:bottom w:val="single" w:sz="4" w:space="0" w:color="auto"/>
              <w:right w:val="single" w:sz="4" w:space="0" w:color="auto"/>
            </w:tcBorders>
            <w:shd w:val="clear" w:color="000000" w:fill="92CDDC"/>
            <w:noWrap/>
            <w:vAlign w:val="center"/>
            <w:hideMark/>
          </w:tcPr>
          <w:p w:rsidR="0032036A" w:rsidRPr="009A0EB3" w:rsidRDefault="0032036A" w:rsidP="00E17832">
            <w:pPr>
              <w:jc w:val="center"/>
              <w:rPr>
                <w:rFonts w:ascii="Palatino Linotype" w:eastAsia="Times New Roman" w:hAnsi="Palatino Linotype"/>
                <w:b/>
                <w:bCs/>
                <w:color w:val="000000"/>
                <w:sz w:val="20"/>
                <w:szCs w:val="20"/>
                <w:lang w:val="en-US"/>
              </w:rPr>
            </w:pPr>
            <w:r w:rsidRPr="009A0EB3">
              <w:rPr>
                <w:rFonts w:ascii="Palatino Linotype" w:eastAsia="Times New Roman" w:hAnsi="Palatino Linotype"/>
                <w:b/>
                <w:bCs/>
                <w:color w:val="000000"/>
                <w:sz w:val="20"/>
                <w:szCs w:val="20"/>
                <w:lang w:val="en-US"/>
              </w:rPr>
              <w:t>Jun-19</w:t>
            </w:r>
          </w:p>
        </w:tc>
        <w:tc>
          <w:tcPr>
            <w:tcW w:w="2041" w:type="dxa"/>
            <w:tcBorders>
              <w:top w:val="single" w:sz="4" w:space="0" w:color="auto"/>
              <w:left w:val="nil"/>
              <w:bottom w:val="single" w:sz="4" w:space="0" w:color="auto"/>
              <w:right w:val="single" w:sz="4" w:space="0" w:color="auto"/>
            </w:tcBorders>
            <w:shd w:val="clear" w:color="000000" w:fill="92CDDC"/>
            <w:vAlign w:val="center"/>
            <w:hideMark/>
          </w:tcPr>
          <w:p w:rsidR="0032036A" w:rsidRPr="009A0EB3" w:rsidRDefault="0032036A" w:rsidP="00E17832">
            <w:pPr>
              <w:jc w:val="center"/>
              <w:rPr>
                <w:rFonts w:ascii="Palatino Linotype" w:eastAsia="Times New Roman" w:hAnsi="Palatino Linotype"/>
                <w:b/>
                <w:bCs/>
                <w:color w:val="000000"/>
                <w:sz w:val="20"/>
                <w:szCs w:val="20"/>
                <w:lang w:val="en-US"/>
              </w:rPr>
            </w:pPr>
            <w:r w:rsidRPr="009A0EB3">
              <w:rPr>
                <w:rFonts w:ascii="Palatino Linotype" w:eastAsia="Times New Roman" w:hAnsi="Palatino Linotype"/>
                <w:b/>
                <w:bCs/>
                <w:color w:val="000000"/>
                <w:sz w:val="20"/>
                <w:szCs w:val="20"/>
                <w:lang w:val="en-US"/>
              </w:rPr>
              <w:t>Change during the Month</w:t>
            </w:r>
          </w:p>
        </w:tc>
      </w:tr>
      <w:tr w:rsidR="0032036A" w:rsidRPr="009A0EB3" w:rsidTr="00E17832">
        <w:trPr>
          <w:trHeight w:val="175"/>
        </w:trPr>
        <w:tc>
          <w:tcPr>
            <w:tcW w:w="3037" w:type="dxa"/>
            <w:tcBorders>
              <w:top w:val="nil"/>
              <w:left w:val="single" w:sz="4" w:space="0" w:color="auto"/>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Index in Equity Market</w:t>
            </w:r>
          </w:p>
        </w:tc>
        <w:tc>
          <w:tcPr>
            <w:tcW w:w="1716" w:type="dxa"/>
            <w:tcBorders>
              <w:top w:val="nil"/>
              <w:left w:val="nil"/>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c>
          <w:tcPr>
            <w:tcW w:w="1716" w:type="dxa"/>
            <w:tcBorders>
              <w:top w:val="nil"/>
              <w:left w:val="nil"/>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c>
          <w:tcPr>
            <w:tcW w:w="2041" w:type="dxa"/>
            <w:tcBorders>
              <w:top w:val="nil"/>
              <w:left w:val="nil"/>
              <w:bottom w:val="single" w:sz="4" w:space="0" w:color="auto"/>
              <w:right w:val="single" w:sz="4" w:space="0" w:color="auto"/>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r>
      <w:tr w:rsidR="0032036A" w:rsidRPr="009A0EB3" w:rsidTr="00E17832">
        <w:trPr>
          <w:trHeight w:hRule="exact" w:val="221"/>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Sensex</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39,714 </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39,395 </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-0.8</w:t>
            </w:r>
          </w:p>
        </w:tc>
      </w:tr>
      <w:tr w:rsidR="0032036A" w:rsidRPr="009A0EB3" w:rsidTr="00E17832">
        <w:trPr>
          <w:trHeight w:hRule="exact" w:val="221"/>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Nifty 50</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11,923 </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11,789 </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-1.1</w:t>
            </w:r>
          </w:p>
        </w:tc>
      </w:tr>
      <w:tr w:rsidR="0032036A" w:rsidRPr="009A0EB3" w:rsidTr="00E17832">
        <w:trPr>
          <w:trHeight w:hRule="exact" w:val="221"/>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Nifty 500</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9,805 </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9,658 </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-1.5</w:t>
            </w:r>
          </w:p>
        </w:tc>
      </w:tr>
      <w:tr w:rsidR="0032036A" w:rsidRPr="009A0EB3" w:rsidTr="00E17832">
        <w:trPr>
          <w:trHeight w:hRule="exact" w:val="221"/>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BSE 500</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15,518 </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15,292 </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-1.5</w:t>
            </w:r>
          </w:p>
        </w:tc>
      </w:tr>
      <w:tr w:rsidR="0032036A" w:rsidRPr="009A0EB3" w:rsidTr="00E17832">
        <w:trPr>
          <w:trHeight w:hRule="exact" w:val="221"/>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Nifty Bank</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cente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31,375 </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31,105 </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-0.9</w:t>
            </w:r>
          </w:p>
        </w:tc>
      </w:tr>
      <w:tr w:rsidR="0032036A" w:rsidRPr="009A0EB3" w:rsidTr="00E17832">
        <w:trPr>
          <w:trHeight w:hRule="exact" w:val="221"/>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Nifty IT</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16,161 </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15,936 </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-1.4</w:t>
            </w:r>
          </w:p>
        </w:tc>
      </w:tr>
      <w:tr w:rsidR="0032036A" w:rsidRPr="009A0EB3" w:rsidTr="00E17832">
        <w:trPr>
          <w:trHeight w:hRule="exact" w:val="221"/>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BSE Healthcare</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13,305 </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12,889 </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-3.1</w:t>
            </w:r>
          </w:p>
        </w:tc>
      </w:tr>
      <w:tr w:rsidR="0032036A" w:rsidRPr="009A0EB3" w:rsidTr="00E17832">
        <w:trPr>
          <w:trHeight w:hRule="exact" w:val="221"/>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BSE FMCG</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11,518 </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 xml:space="preserve">              11,362 </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-1.4</w:t>
            </w:r>
          </w:p>
        </w:tc>
      </w:tr>
      <w:tr w:rsidR="0032036A" w:rsidRPr="009A0EB3" w:rsidTr="00E17832">
        <w:trPr>
          <w:trHeight w:val="175"/>
        </w:trPr>
        <w:tc>
          <w:tcPr>
            <w:tcW w:w="4754"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Market Capitalisation (</w:t>
            </w:r>
            <w:r w:rsidRPr="00C9657E">
              <w:rPr>
                <w:rFonts w:ascii="Rupee Foradian" w:eastAsia="Times New Roman" w:hAnsi="Rupee Foradian"/>
                <w:b/>
                <w:bCs/>
                <w:color w:val="002060"/>
                <w:sz w:val="20"/>
                <w:szCs w:val="20"/>
                <w:lang w:val="en-US"/>
              </w:rPr>
              <w:t xml:space="preserve">` </w:t>
            </w:r>
            <w:r w:rsidRPr="009A0EB3">
              <w:rPr>
                <w:rFonts w:ascii="Palatino Linotype" w:eastAsia="Times New Roman" w:hAnsi="Palatino Linotype"/>
                <w:b/>
                <w:bCs/>
                <w:color w:val="002060"/>
                <w:sz w:val="20"/>
                <w:szCs w:val="20"/>
                <w:lang w:val="en-US"/>
              </w:rPr>
              <w:t xml:space="preserve"> crore)</w:t>
            </w:r>
          </w:p>
        </w:tc>
        <w:tc>
          <w:tcPr>
            <w:tcW w:w="1716" w:type="dxa"/>
            <w:tcBorders>
              <w:top w:val="nil"/>
              <w:left w:val="nil"/>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c>
          <w:tcPr>
            <w:tcW w:w="2041" w:type="dxa"/>
            <w:tcBorders>
              <w:top w:val="nil"/>
              <w:left w:val="nil"/>
              <w:bottom w:val="single" w:sz="4" w:space="0" w:color="auto"/>
              <w:right w:val="single" w:sz="4" w:space="0" w:color="auto"/>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BSE </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1,54,38,015</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1,51,97,087</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-1.6</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NSE</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1,52,54,361</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1,50,31,415</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-1.5</w:t>
            </w:r>
          </w:p>
        </w:tc>
      </w:tr>
      <w:tr w:rsidR="0032036A" w:rsidRPr="009A0EB3" w:rsidTr="00E17832">
        <w:trPr>
          <w:trHeight w:val="175"/>
        </w:trPr>
        <w:tc>
          <w:tcPr>
            <w:tcW w:w="3037" w:type="dxa"/>
            <w:tcBorders>
              <w:top w:val="nil"/>
              <w:left w:val="single" w:sz="4" w:space="0" w:color="auto"/>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P/E Ratio</w:t>
            </w:r>
          </w:p>
        </w:tc>
        <w:tc>
          <w:tcPr>
            <w:tcW w:w="1716" w:type="dxa"/>
            <w:tcBorders>
              <w:top w:val="nil"/>
              <w:left w:val="nil"/>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c>
          <w:tcPr>
            <w:tcW w:w="1716" w:type="dxa"/>
            <w:tcBorders>
              <w:top w:val="nil"/>
              <w:left w:val="nil"/>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c>
          <w:tcPr>
            <w:tcW w:w="2041" w:type="dxa"/>
            <w:tcBorders>
              <w:top w:val="nil"/>
              <w:left w:val="nil"/>
              <w:bottom w:val="single" w:sz="4" w:space="0" w:color="auto"/>
              <w:right w:val="single" w:sz="4" w:space="0" w:color="auto"/>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Sensex</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29.0</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28.5</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-1.9</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Nifty 50</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29.5</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29.0</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-1.7</w:t>
            </w:r>
          </w:p>
        </w:tc>
      </w:tr>
      <w:tr w:rsidR="0032036A" w:rsidRPr="009A0EB3" w:rsidTr="00E17832">
        <w:trPr>
          <w:trHeight w:val="175"/>
        </w:trPr>
        <w:tc>
          <w:tcPr>
            <w:tcW w:w="3037" w:type="dxa"/>
            <w:tcBorders>
              <w:top w:val="nil"/>
              <w:left w:val="single" w:sz="4" w:space="0" w:color="auto"/>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No of Listed Companies</w:t>
            </w:r>
          </w:p>
        </w:tc>
        <w:tc>
          <w:tcPr>
            <w:tcW w:w="1716" w:type="dxa"/>
            <w:tcBorders>
              <w:top w:val="nil"/>
              <w:left w:val="nil"/>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c>
          <w:tcPr>
            <w:tcW w:w="1716" w:type="dxa"/>
            <w:tcBorders>
              <w:top w:val="nil"/>
              <w:left w:val="nil"/>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c>
          <w:tcPr>
            <w:tcW w:w="2041" w:type="dxa"/>
            <w:tcBorders>
              <w:top w:val="nil"/>
              <w:left w:val="nil"/>
              <w:bottom w:val="single" w:sz="4" w:space="0" w:color="auto"/>
              <w:right w:val="single" w:sz="4" w:space="0" w:color="auto"/>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BSE </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5292</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5301</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0.2</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NSE</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1942</w:t>
            </w:r>
          </w:p>
        </w:tc>
        <w:tc>
          <w:tcPr>
            <w:tcW w:w="1716"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1945</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0.2</w:t>
            </w:r>
          </w:p>
        </w:tc>
      </w:tr>
      <w:tr w:rsidR="0032036A" w:rsidRPr="009A0EB3" w:rsidTr="00E17832">
        <w:trPr>
          <w:trHeight w:val="175"/>
        </w:trPr>
        <w:tc>
          <w:tcPr>
            <w:tcW w:w="4754"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Gross Turnover in Equity Segment (</w:t>
            </w:r>
            <w:r w:rsidRPr="00C9657E">
              <w:rPr>
                <w:rFonts w:ascii="Rupee Foradian" w:eastAsia="Times New Roman" w:hAnsi="Rupee Foradian"/>
                <w:b/>
                <w:bCs/>
                <w:color w:val="002060"/>
                <w:sz w:val="20"/>
                <w:szCs w:val="20"/>
                <w:lang w:val="en-US"/>
              </w:rPr>
              <w:t xml:space="preserve">` </w:t>
            </w:r>
            <w:r w:rsidRPr="009A0EB3">
              <w:rPr>
                <w:rFonts w:ascii="Palatino Linotype" w:eastAsia="Times New Roman" w:hAnsi="Palatino Linotype"/>
                <w:b/>
                <w:bCs/>
                <w:color w:val="002060"/>
                <w:sz w:val="20"/>
                <w:szCs w:val="20"/>
                <w:lang w:val="en-US"/>
              </w:rPr>
              <w:t xml:space="preserve"> crore)</w:t>
            </w:r>
          </w:p>
        </w:tc>
        <w:tc>
          <w:tcPr>
            <w:tcW w:w="1716" w:type="dxa"/>
            <w:tcBorders>
              <w:top w:val="nil"/>
              <w:left w:val="nil"/>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c>
          <w:tcPr>
            <w:tcW w:w="2041" w:type="dxa"/>
            <w:tcBorders>
              <w:top w:val="nil"/>
              <w:left w:val="nil"/>
              <w:bottom w:val="single" w:sz="4" w:space="0" w:color="auto"/>
              <w:right w:val="single" w:sz="4" w:space="0" w:color="auto"/>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BSE </w:t>
            </w:r>
          </w:p>
        </w:tc>
        <w:tc>
          <w:tcPr>
            <w:tcW w:w="1716" w:type="dxa"/>
            <w:tcBorders>
              <w:top w:val="nil"/>
              <w:left w:val="nil"/>
              <w:bottom w:val="single" w:sz="4" w:space="0" w:color="000000"/>
              <w:right w:val="single" w:sz="4" w:space="0" w:color="000000"/>
            </w:tcBorders>
            <w:shd w:val="clear" w:color="000000" w:fill="FFFFFF"/>
            <w:noWrap/>
            <w:vAlign w:val="bottom"/>
            <w:hideMark/>
          </w:tcPr>
          <w:p w:rsidR="0032036A" w:rsidRPr="009A0EB3" w:rsidRDefault="0032036A" w:rsidP="00E17832">
            <w:pPr>
              <w:jc w:val="right"/>
              <w:rPr>
                <w:rFonts w:ascii="Palatino Linotype" w:eastAsia="Times New Roman" w:hAnsi="Palatino Linotype" w:cs="Arial"/>
                <w:color w:val="000000"/>
                <w:sz w:val="20"/>
                <w:szCs w:val="20"/>
                <w:lang w:val="en-US"/>
              </w:rPr>
            </w:pPr>
            <w:r w:rsidRPr="009A0EB3">
              <w:rPr>
                <w:rFonts w:ascii="Palatino Linotype" w:eastAsia="Times New Roman" w:hAnsi="Palatino Linotype" w:cs="Arial"/>
                <w:color w:val="000000"/>
                <w:sz w:val="20"/>
                <w:szCs w:val="20"/>
                <w:lang w:val="en-US"/>
              </w:rPr>
              <w:t>58,172</w:t>
            </w:r>
          </w:p>
        </w:tc>
        <w:tc>
          <w:tcPr>
            <w:tcW w:w="1716" w:type="dxa"/>
            <w:tcBorders>
              <w:top w:val="nil"/>
              <w:left w:val="nil"/>
              <w:bottom w:val="single" w:sz="4" w:space="0" w:color="000000"/>
              <w:right w:val="single" w:sz="4" w:space="0" w:color="000000"/>
            </w:tcBorders>
            <w:shd w:val="clear" w:color="000000" w:fill="FFFFFF"/>
            <w:noWrap/>
            <w:vAlign w:val="bottom"/>
            <w:hideMark/>
          </w:tcPr>
          <w:p w:rsidR="0032036A" w:rsidRPr="009A0EB3" w:rsidRDefault="0032036A" w:rsidP="00E17832">
            <w:pPr>
              <w:jc w:val="right"/>
              <w:rPr>
                <w:rFonts w:ascii="Palatino Linotype" w:eastAsia="Times New Roman" w:hAnsi="Palatino Linotype" w:cs="Arial"/>
                <w:color w:val="000000"/>
                <w:sz w:val="20"/>
                <w:szCs w:val="20"/>
                <w:lang w:val="en-US"/>
              </w:rPr>
            </w:pPr>
            <w:r w:rsidRPr="009A0EB3">
              <w:rPr>
                <w:rFonts w:ascii="Palatino Linotype" w:eastAsia="Times New Roman" w:hAnsi="Palatino Linotype" w:cs="Arial"/>
                <w:color w:val="000000"/>
                <w:sz w:val="20"/>
                <w:szCs w:val="20"/>
                <w:lang w:val="en-US"/>
              </w:rPr>
              <w:t>46,958</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-19.3</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NSE</w:t>
            </w:r>
          </w:p>
        </w:tc>
        <w:tc>
          <w:tcPr>
            <w:tcW w:w="1716" w:type="dxa"/>
            <w:tcBorders>
              <w:top w:val="nil"/>
              <w:left w:val="nil"/>
              <w:bottom w:val="single" w:sz="4" w:space="0" w:color="auto"/>
              <w:right w:val="single" w:sz="4" w:space="0" w:color="auto"/>
            </w:tcBorders>
            <w:shd w:val="clear" w:color="000000" w:fill="FFFFFF"/>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7,88,184</w:t>
            </w:r>
          </w:p>
        </w:tc>
        <w:tc>
          <w:tcPr>
            <w:tcW w:w="1716" w:type="dxa"/>
            <w:tcBorders>
              <w:top w:val="nil"/>
              <w:left w:val="nil"/>
              <w:bottom w:val="single" w:sz="4" w:space="0" w:color="auto"/>
              <w:right w:val="single" w:sz="4" w:space="0" w:color="auto"/>
            </w:tcBorders>
            <w:shd w:val="clear" w:color="000000" w:fill="FFFFFF"/>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5,96,030</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-24.4</w:t>
            </w:r>
          </w:p>
        </w:tc>
      </w:tr>
      <w:tr w:rsidR="0032036A" w:rsidRPr="009A0EB3" w:rsidTr="00E17832">
        <w:trPr>
          <w:trHeight w:val="175"/>
        </w:trPr>
        <w:tc>
          <w:tcPr>
            <w:tcW w:w="6471"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Gross Turnover in Equity Derivatives Segment (</w:t>
            </w:r>
            <w:r w:rsidRPr="00C9657E">
              <w:rPr>
                <w:rFonts w:ascii="Rupee Foradian" w:eastAsia="Times New Roman" w:hAnsi="Rupee Foradian"/>
                <w:b/>
                <w:bCs/>
                <w:color w:val="002060"/>
                <w:sz w:val="20"/>
                <w:szCs w:val="20"/>
                <w:lang w:val="en-US"/>
              </w:rPr>
              <w:t xml:space="preserve">` </w:t>
            </w:r>
            <w:r w:rsidRPr="009A0EB3">
              <w:rPr>
                <w:rFonts w:ascii="Palatino Linotype" w:eastAsia="Times New Roman" w:hAnsi="Palatino Linotype" w:cs="Raavi"/>
                <w:b/>
                <w:bCs/>
                <w:color w:val="002060"/>
                <w:sz w:val="20"/>
                <w:szCs w:val="20"/>
                <w:lang w:val="en-US"/>
              </w:rPr>
              <w:t xml:space="preserve"> </w:t>
            </w:r>
            <w:r w:rsidRPr="009A0EB3">
              <w:rPr>
                <w:rFonts w:ascii="Palatino Linotype" w:eastAsia="Times New Roman" w:hAnsi="Palatino Linotype"/>
                <w:b/>
                <w:bCs/>
                <w:color w:val="002060"/>
                <w:sz w:val="20"/>
                <w:szCs w:val="20"/>
                <w:lang w:val="en-US"/>
              </w:rPr>
              <w:t>crore)</w:t>
            </w:r>
          </w:p>
        </w:tc>
        <w:tc>
          <w:tcPr>
            <w:tcW w:w="2041" w:type="dxa"/>
            <w:tcBorders>
              <w:top w:val="nil"/>
              <w:left w:val="nil"/>
              <w:bottom w:val="single" w:sz="4" w:space="0" w:color="auto"/>
              <w:right w:val="single" w:sz="4" w:space="0" w:color="auto"/>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BSE </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3</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2</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-49.7</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NSE</w:t>
            </w:r>
          </w:p>
        </w:tc>
        <w:tc>
          <w:tcPr>
            <w:tcW w:w="1716" w:type="dxa"/>
            <w:tcBorders>
              <w:top w:val="nil"/>
              <w:left w:val="nil"/>
              <w:bottom w:val="single" w:sz="4" w:space="0" w:color="000000"/>
              <w:right w:val="single" w:sz="4" w:space="0" w:color="000000"/>
            </w:tcBorders>
            <w:shd w:val="clear" w:color="000000" w:fill="FFFFFF"/>
            <w:noWrap/>
            <w:vAlign w:val="bottom"/>
            <w:hideMark/>
          </w:tcPr>
          <w:p w:rsidR="0032036A" w:rsidRPr="009A0EB3" w:rsidRDefault="0032036A" w:rsidP="00E17832">
            <w:pPr>
              <w:jc w:val="right"/>
              <w:rPr>
                <w:rFonts w:ascii="Palatino Linotype" w:eastAsia="Times New Roman" w:hAnsi="Palatino Linotype" w:cs="Arial"/>
                <w:color w:val="000000"/>
                <w:sz w:val="20"/>
                <w:szCs w:val="20"/>
                <w:lang w:val="en-US"/>
              </w:rPr>
            </w:pPr>
            <w:r w:rsidRPr="009A0EB3">
              <w:rPr>
                <w:rFonts w:ascii="Palatino Linotype" w:eastAsia="Times New Roman" w:hAnsi="Palatino Linotype" w:cs="Arial"/>
                <w:color w:val="000000"/>
                <w:sz w:val="20"/>
                <w:szCs w:val="20"/>
                <w:lang w:val="en-US"/>
              </w:rPr>
              <w:t>2,55,46,457</w:t>
            </w:r>
          </w:p>
        </w:tc>
        <w:tc>
          <w:tcPr>
            <w:tcW w:w="1716" w:type="dxa"/>
            <w:tcBorders>
              <w:top w:val="nil"/>
              <w:left w:val="nil"/>
              <w:bottom w:val="single" w:sz="4" w:space="0" w:color="000000"/>
              <w:right w:val="single" w:sz="4" w:space="0" w:color="000000"/>
            </w:tcBorders>
            <w:shd w:val="clear" w:color="000000" w:fill="FFFFFF"/>
            <w:noWrap/>
            <w:vAlign w:val="bottom"/>
            <w:hideMark/>
          </w:tcPr>
          <w:p w:rsidR="0032036A" w:rsidRPr="009A0EB3" w:rsidRDefault="0032036A" w:rsidP="00E17832">
            <w:pPr>
              <w:jc w:val="right"/>
              <w:rPr>
                <w:rFonts w:ascii="Palatino Linotype" w:eastAsia="Times New Roman" w:hAnsi="Palatino Linotype" w:cs="Arial"/>
                <w:color w:val="000000"/>
                <w:sz w:val="20"/>
                <w:szCs w:val="20"/>
                <w:lang w:val="en-US"/>
              </w:rPr>
            </w:pPr>
            <w:r w:rsidRPr="009A0EB3">
              <w:rPr>
                <w:rFonts w:ascii="Palatino Linotype" w:eastAsia="Times New Roman" w:hAnsi="Palatino Linotype" w:cs="Arial"/>
                <w:color w:val="000000"/>
                <w:sz w:val="20"/>
                <w:szCs w:val="20"/>
                <w:lang w:val="en-US"/>
              </w:rPr>
              <w:t>2,49,65,438</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-2.3</w:t>
            </w:r>
          </w:p>
        </w:tc>
      </w:tr>
      <w:tr w:rsidR="0032036A" w:rsidRPr="009A0EB3" w:rsidTr="00E17832">
        <w:trPr>
          <w:trHeight w:val="175"/>
        </w:trPr>
        <w:tc>
          <w:tcPr>
            <w:tcW w:w="6471"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lastRenderedPageBreak/>
              <w:t>Gross Turnover in Currency Derivatives Segment (</w:t>
            </w:r>
            <w:r w:rsidRPr="00C9657E">
              <w:rPr>
                <w:rFonts w:ascii="Rupee Foradian" w:eastAsia="Times New Roman" w:hAnsi="Rupee Foradian"/>
                <w:b/>
                <w:bCs/>
                <w:color w:val="002060"/>
                <w:sz w:val="20"/>
                <w:szCs w:val="20"/>
                <w:lang w:val="en-US"/>
              </w:rPr>
              <w:t xml:space="preserve">` </w:t>
            </w:r>
            <w:r w:rsidRPr="009A0EB3">
              <w:rPr>
                <w:rFonts w:ascii="Palatino Linotype" w:eastAsia="Times New Roman" w:hAnsi="Palatino Linotype"/>
                <w:b/>
                <w:bCs/>
                <w:color w:val="002060"/>
                <w:sz w:val="20"/>
                <w:szCs w:val="20"/>
                <w:lang w:val="en-US"/>
              </w:rPr>
              <w:t xml:space="preserve"> crore)</w:t>
            </w:r>
          </w:p>
        </w:tc>
        <w:tc>
          <w:tcPr>
            <w:tcW w:w="2041" w:type="dxa"/>
            <w:tcBorders>
              <w:top w:val="nil"/>
              <w:left w:val="nil"/>
              <w:bottom w:val="single" w:sz="4" w:space="0" w:color="auto"/>
              <w:right w:val="single" w:sz="4" w:space="0" w:color="auto"/>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 </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BSE </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6,52,341</w:t>
            </w:r>
          </w:p>
        </w:tc>
        <w:tc>
          <w:tcPr>
            <w:tcW w:w="1716" w:type="dxa"/>
            <w:tcBorders>
              <w:top w:val="nil"/>
              <w:left w:val="nil"/>
              <w:bottom w:val="single" w:sz="4" w:space="0" w:color="000000"/>
              <w:right w:val="single" w:sz="4" w:space="0" w:color="000000"/>
            </w:tcBorders>
            <w:shd w:val="clear" w:color="000000" w:fill="FFFFFF"/>
            <w:noWrap/>
            <w:vAlign w:val="bottom"/>
            <w:hideMark/>
          </w:tcPr>
          <w:p w:rsidR="0032036A" w:rsidRPr="009A0EB3" w:rsidRDefault="0032036A" w:rsidP="00E17832">
            <w:pPr>
              <w:jc w:val="right"/>
              <w:rPr>
                <w:rFonts w:ascii="Palatino Linotype" w:eastAsia="Times New Roman" w:hAnsi="Palatino Linotype" w:cs="Arial"/>
                <w:color w:val="000000"/>
                <w:sz w:val="20"/>
                <w:szCs w:val="20"/>
                <w:lang w:val="en-US"/>
              </w:rPr>
            </w:pPr>
            <w:r w:rsidRPr="009A0EB3">
              <w:rPr>
                <w:rFonts w:ascii="Palatino Linotype" w:eastAsia="Times New Roman" w:hAnsi="Palatino Linotype" w:cs="Arial"/>
                <w:color w:val="000000"/>
                <w:sz w:val="20"/>
                <w:szCs w:val="20"/>
                <w:lang w:val="en-US"/>
              </w:rPr>
              <w:t>5,83,043</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-10.6</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NSE</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6,83,259</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5,91,129</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-13.5</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MSEI</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1,903</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2,032</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6.8</w:t>
            </w:r>
          </w:p>
        </w:tc>
      </w:tr>
      <w:tr w:rsidR="0032036A" w:rsidRPr="009A0EB3" w:rsidTr="00E17832">
        <w:trPr>
          <w:trHeight w:val="175"/>
        </w:trPr>
        <w:tc>
          <w:tcPr>
            <w:tcW w:w="8512"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32036A" w:rsidRPr="009A0EB3" w:rsidRDefault="0032036A" w:rsidP="00E17832">
            <w:pPr>
              <w:rPr>
                <w:rFonts w:ascii="Palatino Linotype" w:eastAsia="Times New Roman" w:hAnsi="Palatino Linotype"/>
                <w:b/>
                <w:bCs/>
                <w:color w:val="002060"/>
                <w:sz w:val="20"/>
                <w:szCs w:val="20"/>
                <w:lang w:val="en-US"/>
              </w:rPr>
            </w:pPr>
            <w:r w:rsidRPr="009A0EB3">
              <w:rPr>
                <w:rFonts w:ascii="Palatino Linotype" w:eastAsia="Times New Roman" w:hAnsi="Palatino Linotype"/>
                <w:b/>
                <w:bCs/>
                <w:color w:val="002060"/>
                <w:sz w:val="20"/>
                <w:szCs w:val="20"/>
                <w:lang w:val="en-US"/>
              </w:rPr>
              <w:t>Gross Turnover in Interest Rate Derivatives Segment (</w:t>
            </w:r>
            <w:r w:rsidRPr="00C9657E">
              <w:rPr>
                <w:rFonts w:ascii="Rupee Foradian" w:eastAsia="Times New Roman" w:hAnsi="Rupee Foradian"/>
                <w:b/>
                <w:bCs/>
                <w:color w:val="002060"/>
                <w:sz w:val="20"/>
                <w:szCs w:val="20"/>
                <w:lang w:val="en-US"/>
              </w:rPr>
              <w:t xml:space="preserve">` </w:t>
            </w:r>
            <w:r w:rsidRPr="009A0EB3">
              <w:rPr>
                <w:rFonts w:ascii="Palatino Linotype" w:eastAsia="Times New Roman" w:hAnsi="Palatino Linotype"/>
                <w:b/>
                <w:bCs/>
                <w:color w:val="002060"/>
                <w:sz w:val="20"/>
                <w:szCs w:val="20"/>
                <w:lang w:val="en-US"/>
              </w:rPr>
              <w:t xml:space="preserve"> crore)</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 xml:space="preserve">BSE </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8,498</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Pr>
                <w:rFonts w:ascii="Palatino Linotype" w:eastAsia="Times New Roman" w:hAnsi="Palatino Linotype"/>
                <w:sz w:val="20"/>
                <w:szCs w:val="20"/>
                <w:lang w:val="en-US"/>
              </w:rPr>
              <w:t>8395</w:t>
            </w:r>
            <w:r w:rsidRPr="009A0EB3">
              <w:rPr>
                <w:rFonts w:ascii="Palatino Linotype" w:eastAsia="Times New Roman" w:hAnsi="Palatino Linotype"/>
                <w:sz w:val="20"/>
                <w:szCs w:val="20"/>
                <w:lang w:val="en-US"/>
              </w:rPr>
              <w:t> </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Pr>
                <w:rFonts w:ascii="Palatino Linotype" w:eastAsia="Times New Roman" w:hAnsi="Palatino Linotype"/>
                <w:color w:val="000000"/>
                <w:sz w:val="20"/>
                <w:szCs w:val="20"/>
                <w:lang w:val="en-US"/>
              </w:rPr>
              <w:t>-1.2</w:t>
            </w:r>
          </w:p>
        </w:tc>
      </w:tr>
      <w:tr w:rsidR="0032036A" w:rsidRPr="009A0EB3" w:rsidTr="00E17832">
        <w:trPr>
          <w:trHeight w:val="175"/>
        </w:trPr>
        <w:tc>
          <w:tcPr>
            <w:tcW w:w="3037" w:type="dxa"/>
            <w:tcBorders>
              <w:top w:val="nil"/>
              <w:left w:val="single" w:sz="4" w:space="0" w:color="auto"/>
              <w:bottom w:val="single" w:sz="4" w:space="0" w:color="auto"/>
              <w:right w:val="single" w:sz="4" w:space="0" w:color="auto"/>
            </w:tcBorders>
            <w:shd w:val="clear" w:color="auto" w:fill="auto"/>
            <w:noWrap/>
            <w:vAlign w:val="bottom"/>
            <w:hideMark/>
          </w:tcPr>
          <w:p w:rsidR="0032036A" w:rsidRPr="009A0EB3" w:rsidRDefault="0032036A" w:rsidP="00E17832">
            <w:pPr>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NSE</w:t>
            </w:r>
          </w:p>
        </w:tc>
        <w:tc>
          <w:tcPr>
            <w:tcW w:w="1716" w:type="dxa"/>
            <w:tcBorders>
              <w:top w:val="nil"/>
              <w:left w:val="nil"/>
              <w:bottom w:val="single" w:sz="4" w:space="0" w:color="auto"/>
              <w:right w:val="single" w:sz="4" w:space="0" w:color="auto"/>
            </w:tcBorders>
            <w:shd w:val="clear" w:color="auto" w:fill="auto"/>
            <w:noWrap/>
            <w:vAlign w:val="center"/>
            <w:hideMark/>
          </w:tcPr>
          <w:p w:rsidR="0032036A" w:rsidRPr="009A0EB3" w:rsidRDefault="0032036A" w:rsidP="00E17832">
            <w:pPr>
              <w:jc w:val="right"/>
              <w:rPr>
                <w:rFonts w:ascii="Palatino Linotype" w:eastAsia="Times New Roman" w:hAnsi="Palatino Linotype"/>
                <w:sz w:val="20"/>
                <w:szCs w:val="20"/>
                <w:lang w:val="en-US"/>
              </w:rPr>
            </w:pPr>
            <w:r w:rsidRPr="009A0EB3">
              <w:rPr>
                <w:rFonts w:ascii="Palatino Linotype" w:eastAsia="Times New Roman" w:hAnsi="Palatino Linotype"/>
                <w:sz w:val="20"/>
                <w:szCs w:val="20"/>
                <w:lang w:val="en-US"/>
              </w:rPr>
              <w:t>22,662</w:t>
            </w:r>
          </w:p>
        </w:tc>
        <w:tc>
          <w:tcPr>
            <w:tcW w:w="1716" w:type="dxa"/>
            <w:tcBorders>
              <w:top w:val="nil"/>
              <w:left w:val="nil"/>
              <w:bottom w:val="single" w:sz="4" w:space="0" w:color="000000"/>
              <w:right w:val="single" w:sz="4" w:space="0" w:color="000000"/>
            </w:tcBorders>
            <w:shd w:val="clear" w:color="000000" w:fill="FFFFFF"/>
            <w:noWrap/>
            <w:vAlign w:val="bottom"/>
            <w:hideMark/>
          </w:tcPr>
          <w:p w:rsidR="0032036A" w:rsidRPr="009A0EB3" w:rsidRDefault="0032036A" w:rsidP="00E17832">
            <w:pPr>
              <w:jc w:val="right"/>
              <w:rPr>
                <w:rFonts w:ascii="Palatino Linotype" w:eastAsia="Times New Roman" w:hAnsi="Palatino Linotype" w:cs="Arial"/>
                <w:color w:val="000000"/>
                <w:sz w:val="20"/>
                <w:szCs w:val="20"/>
                <w:lang w:val="en-US"/>
              </w:rPr>
            </w:pPr>
            <w:r w:rsidRPr="009A0EB3">
              <w:rPr>
                <w:rFonts w:ascii="Palatino Linotype" w:eastAsia="Times New Roman" w:hAnsi="Palatino Linotype" w:cs="Arial"/>
                <w:color w:val="000000"/>
                <w:sz w:val="20"/>
                <w:szCs w:val="20"/>
                <w:lang w:val="en-US"/>
              </w:rPr>
              <w:t>36,063</w:t>
            </w:r>
          </w:p>
        </w:tc>
        <w:tc>
          <w:tcPr>
            <w:tcW w:w="2041" w:type="dxa"/>
            <w:tcBorders>
              <w:top w:val="nil"/>
              <w:left w:val="nil"/>
              <w:bottom w:val="single" w:sz="4" w:space="0" w:color="auto"/>
              <w:right w:val="single" w:sz="4" w:space="0" w:color="auto"/>
            </w:tcBorders>
            <w:shd w:val="clear" w:color="auto" w:fill="auto"/>
            <w:noWrap/>
            <w:vAlign w:val="bottom"/>
            <w:hideMark/>
          </w:tcPr>
          <w:p w:rsidR="0032036A" w:rsidRPr="009A0EB3" w:rsidRDefault="0032036A" w:rsidP="00E17832">
            <w:pPr>
              <w:jc w:val="right"/>
              <w:rPr>
                <w:rFonts w:ascii="Palatino Linotype" w:eastAsia="Times New Roman" w:hAnsi="Palatino Linotype"/>
                <w:color w:val="000000"/>
                <w:sz w:val="20"/>
                <w:szCs w:val="20"/>
                <w:lang w:val="en-US"/>
              </w:rPr>
            </w:pPr>
            <w:r w:rsidRPr="009A0EB3">
              <w:rPr>
                <w:rFonts w:ascii="Palatino Linotype" w:eastAsia="Times New Roman" w:hAnsi="Palatino Linotype"/>
                <w:color w:val="000000"/>
                <w:sz w:val="20"/>
                <w:szCs w:val="20"/>
                <w:lang w:val="en-US"/>
              </w:rPr>
              <w:t>59.1</w:t>
            </w:r>
          </w:p>
        </w:tc>
      </w:tr>
    </w:tbl>
    <w:p w:rsidR="0032036A" w:rsidRPr="009A0EB3" w:rsidRDefault="0032036A" w:rsidP="0032036A">
      <w:pPr>
        <w:jc w:val="both"/>
        <w:rPr>
          <w:rFonts w:ascii="Palatino Linotype" w:eastAsia="Times New Roman" w:hAnsi="Palatino Linotype"/>
          <w:b/>
          <w:sz w:val="18"/>
          <w:szCs w:val="18"/>
        </w:rPr>
      </w:pPr>
      <w:r w:rsidRPr="009A0EB3">
        <w:rPr>
          <w:rFonts w:ascii="Palatino Linotype" w:eastAsia="Times New Roman" w:hAnsi="Palatino Linotype"/>
          <w:b/>
          <w:sz w:val="18"/>
          <w:szCs w:val="18"/>
        </w:rPr>
        <w:t xml:space="preserve"> Source: NSE, BSE and MSEI</w:t>
      </w:r>
    </w:p>
    <w:p w:rsidR="0032036A" w:rsidRPr="009A0EB3" w:rsidRDefault="0032036A" w:rsidP="0032036A">
      <w:pPr>
        <w:jc w:val="both"/>
        <w:rPr>
          <w:rFonts w:ascii="Palatino Linotype" w:eastAsia="Times New Roman" w:hAnsi="Palatino Linotype"/>
          <w:b/>
          <w:sz w:val="22"/>
          <w:szCs w:val="22"/>
          <w:highlight w:val="yellow"/>
        </w:rPr>
      </w:pPr>
      <w:r w:rsidRPr="009A0EB3">
        <w:rPr>
          <w:rFonts w:ascii="Palatino Linotype" w:eastAsia="Times New Roman" w:hAnsi="Palatino Linotype"/>
          <w:b/>
          <w:sz w:val="22"/>
          <w:szCs w:val="22"/>
          <w:highlight w:val="yellow"/>
        </w:rPr>
        <w:t xml:space="preserve"> </w:t>
      </w:r>
    </w:p>
    <w:p w:rsidR="0032036A" w:rsidRPr="009A0EB3" w:rsidRDefault="0032036A" w:rsidP="0032036A">
      <w:pPr>
        <w:jc w:val="both"/>
        <w:rPr>
          <w:rFonts w:ascii="Palatino Linotype" w:eastAsia="Times New Roman" w:hAnsi="Palatino Linotype"/>
          <w:sz w:val="22"/>
          <w:szCs w:val="22"/>
        </w:rPr>
      </w:pPr>
    </w:p>
    <w:p w:rsidR="0032036A" w:rsidRPr="009A0EB3" w:rsidRDefault="0032036A" w:rsidP="0032036A">
      <w:pPr>
        <w:jc w:val="both"/>
        <w:rPr>
          <w:rFonts w:ascii="Palatino Linotype" w:eastAsia="Times New Roman" w:hAnsi="Palatino Linotype"/>
          <w:sz w:val="22"/>
          <w:szCs w:val="22"/>
        </w:rPr>
      </w:pPr>
      <w:r w:rsidRPr="009A0EB3">
        <w:rPr>
          <w:rFonts w:ascii="Palatino Linotype" w:eastAsia="Times New Roman" w:hAnsi="Palatino Linotype"/>
          <w:sz w:val="22"/>
          <w:szCs w:val="22"/>
        </w:rPr>
        <w:t xml:space="preserve">Equity markets in India corrected marginally in June 2019, after a buoyant rally in the past three months.  Both Nifty and Sensex index touched all time high of 12,103 and 40,308 respectively on June 3, 2019.  For the month of June 2019, both Sensex and Nifty index closed </w:t>
      </w:r>
      <w:r>
        <w:rPr>
          <w:rFonts w:ascii="Palatino Linotype" w:eastAsia="Times New Roman" w:hAnsi="Palatino Linotype"/>
          <w:sz w:val="22"/>
          <w:szCs w:val="22"/>
        </w:rPr>
        <w:t>-</w:t>
      </w:r>
      <w:r w:rsidRPr="009A0EB3">
        <w:rPr>
          <w:rFonts w:ascii="Palatino Linotype" w:eastAsia="Times New Roman" w:hAnsi="Palatino Linotype"/>
          <w:sz w:val="22"/>
          <w:szCs w:val="22"/>
        </w:rPr>
        <w:t xml:space="preserve">1.1 per cent and </w:t>
      </w:r>
      <w:r>
        <w:rPr>
          <w:rFonts w:ascii="Palatino Linotype" w:eastAsia="Times New Roman" w:hAnsi="Palatino Linotype"/>
          <w:sz w:val="22"/>
          <w:szCs w:val="22"/>
        </w:rPr>
        <w:t>-</w:t>
      </w:r>
      <w:r w:rsidRPr="009A0EB3">
        <w:rPr>
          <w:rFonts w:ascii="Palatino Linotype" w:eastAsia="Times New Roman" w:hAnsi="Palatino Linotype"/>
          <w:sz w:val="22"/>
          <w:szCs w:val="22"/>
        </w:rPr>
        <w:t xml:space="preserve">0.8 per cent respectively. </w:t>
      </w:r>
    </w:p>
    <w:p w:rsidR="0032036A" w:rsidRPr="009A0EB3" w:rsidRDefault="0032036A" w:rsidP="0032036A">
      <w:pPr>
        <w:jc w:val="both"/>
        <w:rPr>
          <w:rFonts w:ascii="Palatino Linotype" w:eastAsia="Times New Roman" w:hAnsi="Palatino Linotype"/>
          <w:sz w:val="22"/>
          <w:szCs w:val="22"/>
        </w:rPr>
      </w:pPr>
    </w:p>
    <w:p w:rsidR="0032036A" w:rsidRPr="009A0EB3" w:rsidRDefault="0032036A" w:rsidP="0032036A">
      <w:pPr>
        <w:jc w:val="center"/>
        <w:outlineLvl w:val="0"/>
        <w:rPr>
          <w:rFonts w:ascii="Palatino Linotype" w:hAnsi="Palatino Linotype"/>
          <w:b/>
          <w:bCs/>
          <w:sz w:val="22"/>
          <w:szCs w:val="22"/>
        </w:rPr>
      </w:pPr>
      <w:r w:rsidRPr="009A0EB3">
        <w:rPr>
          <w:rFonts w:ascii="Palatino Linotype" w:hAnsi="Palatino Linotype"/>
          <w:b/>
          <w:bCs/>
          <w:sz w:val="22"/>
          <w:szCs w:val="22"/>
        </w:rPr>
        <w:t xml:space="preserve">Figure </w:t>
      </w:r>
      <w:r w:rsidRPr="009A0EB3">
        <w:rPr>
          <w:rFonts w:ascii="Palatino Linotype" w:hAnsi="Palatino Linotype"/>
          <w:b/>
          <w:bCs/>
          <w:sz w:val="22"/>
          <w:szCs w:val="22"/>
        </w:rPr>
        <w:fldChar w:fldCharType="begin"/>
      </w:r>
      <w:r w:rsidRPr="009A0EB3">
        <w:rPr>
          <w:rFonts w:ascii="Palatino Linotype" w:hAnsi="Palatino Linotype"/>
          <w:b/>
          <w:bCs/>
          <w:sz w:val="22"/>
          <w:szCs w:val="22"/>
        </w:rPr>
        <w:instrText xml:space="preserve"> SEQ Figure \* ARABIC </w:instrText>
      </w:r>
      <w:r w:rsidRPr="009A0EB3">
        <w:rPr>
          <w:rFonts w:ascii="Palatino Linotype" w:hAnsi="Palatino Linotype"/>
          <w:b/>
          <w:bCs/>
          <w:sz w:val="22"/>
          <w:szCs w:val="22"/>
        </w:rPr>
        <w:fldChar w:fldCharType="separate"/>
      </w:r>
      <w:r w:rsidRPr="009A0EB3">
        <w:rPr>
          <w:rFonts w:ascii="Palatino Linotype" w:hAnsi="Palatino Linotype"/>
          <w:b/>
          <w:bCs/>
          <w:noProof/>
          <w:sz w:val="22"/>
          <w:szCs w:val="22"/>
        </w:rPr>
        <w:t>1</w:t>
      </w:r>
      <w:r w:rsidRPr="009A0EB3">
        <w:rPr>
          <w:rFonts w:ascii="Palatino Linotype" w:hAnsi="Palatino Linotype"/>
          <w:b/>
          <w:bCs/>
          <w:sz w:val="22"/>
          <w:szCs w:val="22"/>
        </w:rPr>
        <w:fldChar w:fldCharType="end"/>
      </w:r>
      <w:r w:rsidRPr="009A0EB3">
        <w:rPr>
          <w:rFonts w:ascii="Palatino Linotype" w:hAnsi="Palatino Linotype"/>
          <w:b/>
          <w:bCs/>
          <w:sz w:val="22"/>
          <w:szCs w:val="22"/>
        </w:rPr>
        <w:t>: Movement of Sensex and Nifty during June 2019</w:t>
      </w:r>
    </w:p>
    <w:p w:rsidR="0032036A" w:rsidRPr="009A0EB3" w:rsidRDefault="0032036A" w:rsidP="0032036A">
      <w:pPr>
        <w:jc w:val="center"/>
        <w:outlineLvl w:val="0"/>
        <w:rPr>
          <w:rFonts w:ascii="Palatino Linotype" w:hAnsi="Palatino Linotype"/>
          <w:b/>
          <w:bCs/>
          <w:sz w:val="22"/>
          <w:szCs w:val="22"/>
          <w:highlight w:val="yellow"/>
        </w:rPr>
      </w:pPr>
    </w:p>
    <w:p w:rsidR="0032036A" w:rsidRPr="009A0EB3" w:rsidRDefault="0032036A" w:rsidP="0032036A">
      <w:pPr>
        <w:jc w:val="center"/>
        <w:outlineLvl w:val="0"/>
        <w:rPr>
          <w:rFonts w:ascii="Palatino Linotype" w:hAnsi="Palatino Linotype"/>
          <w:b/>
          <w:bCs/>
          <w:sz w:val="22"/>
          <w:szCs w:val="22"/>
          <w:highlight w:val="yellow"/>
        </w:rPr>
      </w:pPr>
      <w:r w:rsidRPr="009A0EB3">
        <w:rPr>
          <w:rFonts w:ascii="Palatino Linotype" w:hAnsi="Palatino Linotype"/>
          <w:noProof/>
          <w:sz w:val="22"/>
          <w:szCs w:val="22"/>
          <w:lang w:val="en-IN" w:eastAsia="en-IN"/>
        </w:rPr>
        <w:drawing>
          <wp:inline distT="0" distB="0" distL="0" distR="0" wp14:anchorId="124CEED7" wp14:editId="2C736CAC">
            <wp:extent cx="5095875" cy="2219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036A" w:rsidRPr="009A0EB3" w:rsidRDefault="0032036A" w:rsidP="0032036A">
      <w:pPr>
        <w:jc w:val="both"/>
        <w:rPr>
          <w:rFonts w:ascii="Palatino Linotype" w:eastAsia="Times New Roman" w:hAnsi="Palatino Linotype"/>
          <w:sz w:val="22"/>
          <w:szCs w:val="22"/>
          <w:highlight w:val="yellow"/>
        </w:rPr>
      </w:pPr>
    </w:p>
    <w:p w:rsidR="0032036A" w:rsidRPr="009A0EB3" w:rsidRDefault="0032036A" w:rsidP="0032036A">
      <w:pPr>
        <w:jc w:val="both"/>
        <w:rPr>
          <w:rFonts w:ascii="Palatino Linotype" w:eastAsia="Times New Roman" w:hAnsi="Palatino Linotype"/>
          <w:sz w:val="22"/>
          <w:szCs w:val="22"/>
        </w:rPr>
      </w:pPr>
      <w:r w:rsidRPr="009A0EB3">
        <w:rPr>
          <w:rFonts w:ascii="Palatino Linotype" w:eastAsia="Times New Roman" w:hAnsi="Palatino Linotype"/>
          <w:sz w:val="22"/>
          <w:szCs w:val="22"/>
        </w:rPr>
        <w:t xml:space="preserve">In line with the movement in the broad-based benchmark indices, the market capitalisation of BSE and NSE too decreased by 1.6 per cent and 1.5 per cent respectively. At the end of June 2019, the total market capitalisation of BSE and NSE stood at </w:t>
      </w:r>
      <w:r w:rsidRPr="00C9657E">
        <w:rPr>
          <w:rFonts w:ascii="Rupee Foradian" w:eastAsia="Times New Roman" w:hAnsi="Rupee Foradian"/>
          <w:b/>
          <w:sz w:val="20"/>
          <w:szCs w:val="22"/>
        </w:rPr>
        <w:t xml:space="preserve">` </w:t>
      </w:r>
      <w:r w:rsidRPr="009A0EB3">
        <w:rPr>
          <w:rFonts w:ascii="Palatino Linotype" w:eastAsia="Times New Roman" w:hAnsi="Palatino Linotype"/>
          <w:sz w:val="22"/>
          <w:szCs w:val="22"/>
        </w:rPr>
        <w:t xml:space="preserve"> 152 lakh crore and </w:t>
      </w:r>
      <w:r w:rsidRPr="00C9657E">
        <w:rPr>
          <w:rFonts w:ascii="Rupee Foradian" w:eastAsia="Times New Roman" w:hAnsi="Rupee Foradian"/>
          <w:b/>
          <w:sz w:val="20"/>
          <w:szCs w:val="22"/>
        </w:rPr>
        <w:t xml:space="preserve">` </w:t>
      </w:r>
      <w:r w:rsidRPr="009A0EB3">
        <w:rPr>
          <w:rFonts w:ascii="Palatino Linotype" w:eastAsia="Times New Roman" w:hAnsi="Palatino Linotype"/>
          <w:sz w:val="22"/>
          <w:szCs w:val="22"/>
        </w:rPr>
        <w:t xml:space="preserve"> 150.3 lakh crore respectively.</w:t>
      </w:r>
    </w:p>
    <w:p w:rsidR="0032036A" w:rsidRPr="009A0EB3" w:rsidRDefault="0032036A" w:rsidP="0032036A">
      <w:pPr>
        <w:jc w:val="both"/>
        <w:rPr>
          <w:rFonts w:ascii="Palatino Linotype" w:eastAsia="Times New Roman" w:hAnsi="Palatino Linotype"/>
          <w:sz w:val="22"/>
          <w:szCs w:val="22"/>
        </w:rPr>
      </w:pPr>
    </w:p>
    <w:p w:rsidR="0032036A" w:rsidRPr="009A0EB3" w:rsidRDefault="0032036A" w:rsidP="0032036A">
      <w:pPr>
        <w:jc w:val="both"/>
        <w:rPr>
          <w:rFonts w:ascii="Palatino Linotype" w:eastAsia="Times New Roman" w:hAnsi="Palatino Linotype" w:cs="Garamond"/>
          <w:sz w:val="22"/>
          <w:szCs w:val="22"/>
        </w:rPr>
      </w:pPr>
      <w:r w:rsidRPr="009A0EB3">
        <w:rPr>
          <w:rFonts w:ascii="Palatino Linotype" w:eastAsia="Times New Roman" w:hAnsi="Palatino Linotype" w:cs="Garamond"/>
          <w:sz w:val="22"/>
          <w:szCs w:val="22"/>
        </w:rPr>
        <w:t xml:space="preserve">The P/E ratios of S&amp;P BSE Sensex and Nifty 50 index were 28.5 and 29 respectively, at the end of </w:t>
      </w:r>
      <w:r w:rsidRPr="009A0EB3">
        <w:rPr>
          <w:rFonts w:ascii="Palatino Linotype" w:eastAsia="Times New Roman" w:hAnsi="Palatino Linotype"/>
          <w:sz w:val="22"/>
          <w:szCs w:val="22"/>
        </w:rPr>
        <w:t>June</w:t>
      </w:r>
      <w:r w:rsidRPr="009A0EB3">
        <w:rPr>
          <w:rFonts w:ascii="Palatino Linotype" w:eastAsia="Times New Roman" w:hAnsi="Palatino Linotype" w:cs="Garamond"/>
          <w:sz w:val="22"/>
          <w:szCs w:val="22"/>
        </w:rPr>
        <w:t xml:space="preserve"> 2019 compared to the reading of 29 and 29.5 respectively a month ago.</w:t>
      </w:r>
    </w:p>
    <w:p w:rsidR="0032036A" w:rsidRDefault="0032036A" w:rsidP="0032036A">
      <w:pPr>
        <w:ind w:hanging="270"/>
        <w:jc w:val="center"/>
        <w:rPr>
          <w:rFonts w:ascii="Palatino Linotype" w:hAnsi="Palatino Linotype"/>
          <w:b/>
          <w:bCs/>
          <w:sz w:val="22"/>
          <w:szCs w:val="22"/>
          <w:highlight w:val="yellow"/>
        </w:rPr>
      </w:pPr>
    </w:p>
    <w:p w:rsidR="0032036A" w:rsidRDefault="0032036A"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Default="00E17832" w:rsidP="0032036A">
      <w:pPr>
        <w:ind w:hanging="270"/>
        <w:jc w:val="center"/>
        <w:rPr>
          <w:rFonts w:ascii="Palatino Linotype" w:hAnsi="Palatino Linotype"/>
          <w:b/>
          <w:bCs/>
          <w:sz w:val="22"/>
          <w:szCs w:val="22"/>
          <w:highlight w:val="yellow"/>
        </w:rPr>
      </w:pPr>
    </w:p>
    <w:p w:rsidR="00E17832" w:rsidRPr="009A0EB3" w:rsidRDefault="00E17832" w:rsidP="0032036A">
      <w:pPr>
        <w:ind w:hanging="270"/>
        <w:jc w:val="center"/>
        <w:rPr>
          <w:rFonts w:ascii="Palatino Linotype" w:hAnsi="Palatino Linotype"/>
          <w:b/>
          <w:bCs/>
          <w:sz w:val="22"/>
          <w:szCs w:val="22"/>
          <w:highlight w:val="yellow"/>
        </w:rPr>
      </w:pPr>
    </w:p>
    <w:p w:rsidR="0032036A" w:rsidRPr="009A0EB3" w:rsidRDefault="0032036A" w:rsidP="0032036A">
      <w:pPr>
        <w:ind w:hanging="270"/>
        <w:jc w:val="center"/>
        <w:rPr>
          <w:rFonts w:ascii="Palatino Linotype" w:hAnsi="Palatino Linotype"/>
          <w:b/>
          <w:sz w:val="22"/>
          <w:szCs w:val="22"/>
          <w:highlight w:val="yellow"/>
        </w:rPr>
      </w:pPr>
      <w:r w:rsidRPr="009A0EB3">
        <w:rPr>
          <w:rFonts w:ascii="Palatino Linotype" w:hAnsi="Palatino Linotype"/>
          <w:b/>
          <w:bCs/>
          <w:sz w:val="22"/>
          <w:szCs w:val="22"/>
        </w:rPr>
        <w:lastRenderedPageBreak/>
        <w:t xml:space="preserve">Figure </w:t>
      </w:r>
      <w:r w:rsidRPr="009A0EB3">
        <w:rPr>
          <w:rFonts w:ascii="Palatino Linotype" w:hAnsi="Palatino Linotype"/>
          <w:b/>
          <w:bCs/>
          <w:sz w:val="22"/>
          <w:szCs w:val="22"/>
        </w:rPr>
        <w:fldChar w:fldCharType="begin"/>
      </w:r>
      <w:r w:rsidRPr="009A0EB3">
        <w:rPr>
          <w:rFonts w:ascii="Palatino Linotype" w:hAnsi="Palatino Linotype"/>
          <w:b/>
          <w:bCs/>
          <w:sz w:val="22"/>
          <w:szCs w:val="22"/>
        </w:rPr>
        <w:instrText xml:space="preserve"> SEQ Figure \* ARABIC </w:instrText>
      </w:r>
      <w:r w:rsidRPr="009A0EB3">
        <w:rPr>
          <w:rFonts w:ascii="Palatino Linotype" w:hAnsi="Palatino Linotype"/>
          <w:b/>
          <w:bCs/>
          <w:sz w:val="22"/>
          <w:szCs w:val="22"/>
        </w:rPr>
        <w:fldChar w:fldCharType="separate"/>
      </w:r>
      <w:r w:rsidRPr="009A0EB3">
        <w:rPr>
          <w:rFonts w:ascii="Palatino Linotype" w:hAnsi="Palatino Linotype"/>
          <w:b/>
          <w:bCs/>
          <w:noProof/>
          <w:sz w:val="22"/>
          <w:szCs w:val="22"/>
        </w:rPr>
        <w:t>2</w:t>
      </w:r>
      <w:r w:rsidRPr="009A0EB3">
        <w:rPr>
          <w:rFonts w:ascii="Palatino Linotype" w:hAnsi="Palatino Linotype"/>
          <w:b/>
          <w:bCs/>
          <w:sz w:val="22"/>
          <w:szCs w:val="22"/>
        </w:rPr>
        <w:fldChar w:fldCharType="end"/>
      </w:r>
      <w:r w:rsidRPr="009A0EB3">
        <w:rPr>
          <w:rFonts w:ascii="Palatino Linotype" w:hAnsi="Palatino Linotype"/>
          <w:b/>
          <w:bCs/>
          <w:sz w:val="22"/>
          <w:szCs w:val="22"/>
        </w:rPr>
        <w:t xml:space="preserve">: </w:t>
      </w:r>
      <w:r w:rsidRPr="009A0EB3">
        <w:rPr>
          <w:rFonts w:ascii="Palatino Linotype" w:hAnsi="Palatino Linotype"/>
          <w:b/>
          <w:sz w:val="22"/>
          <w:szCs w:val="22"/>
        </w:rPr>
        <w:t>Trends in Average Daily Values of Nifty 50 and NSE Equity Cash Segment Turnover</w:t>
      </w:r>
    </w:p>
    <w:p w:rsidR="0032036A" w:rsidRPr="009A0EB3" w:rsidRDefault="0032036A" w:rsidP="0032036A">
      <w:pPr>
        <w:ind w:hanging="270"/>
        <w:jc w:val="center"/>
        <w:rPr>
          <w:rFonts w:ascii="Palatino Linotype" w:hAnsi="Palatino Linotype"/>
          <w:b/>
          <w:sz w:val="22"/>
          <w:szCs w:val="22"/>
          <w:highlight w:val="yellow"/>
          <w:rtl/>
          <w:cs/>
        </w:rPr>
      </w:pPr>
    </w:p>
    <w:p w:rsidR="0032036A" w:rsidRPr="009A0EB3" w:rsidRDefault="0032036A" w:rsidP="0032036A">
      <w:pPr>
        <w:rPr>
          <w:rFonts w:ascii="Palatino Linotype" w:hAnsi="Palatino Linotype"/>
          <w:b/>
          <w:bCs/>
          <w:sz w:val="22"/>
          <w:szCs w:val="22"/>
          <w:highlight w:val="yellow"/>
        </w:rPr>
      </w:pPr>
      <w:r w:rsidRPr="009A0EB3">
        <w:rPr>
          <w:rFonts w:ascii="Palatino Linotype" w:hAnsi="Palatino Linotype"/>
          <w:noProof/>
          <w:sz w:val="22"/>
          <w:szCs w:val="22"/>
          <w:lang w:val="en-IN" w:eastAsia="en-IN"/>
        </w:rPr>
        <w:drawing>
          <wp:inline distT="0" distB="0" distL="0" distR="0" wp14:anchorId="631CCFA9" wp14:editId="635763AE">
            <wp:extent cx="5685155" cy="2400300"/>
            <wp:effectExtent l="0" t="0" r="1079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036A" w:rsidRPr="009A0EB3" w:rsidRDefault="0032036A" w:rsidP="0032036A">
      <w:pPr>
        <w:jc w:val="center"/>
        <w:rPr>
          <w:rFonts w:ascii="Palatino Linotype" w:hAnsi="Palatino Linotype"/>
          <w:b/>
          <w:bCs/>
          <w:sz w:val="22"/>
          <w:szCs w:val="22"/>
        </w:rPr>
      </w:pPr>
    </w:p>
    <w:p w:rsidR="0032036A" w:rsidRPr="009A0EB3" w:rsidRDefault="0032036A" w:rsidP="0032036A">
      <w:pPr>
        <w:jc w:val="center"/>
        <w:rPr>
          <w:rFonts w:ascii="Palatino Linotype" w:hAnsi="Palatino Linotype"/>
          <w:b/>
          <w:bCs/>
          <w:sz w:val="22"/>
          <w:szCs w:val="22"/>
        </w:rPr>
      </w:pPr>
    </w:p>
    <w:p w:rsidR="0032036A" w:rsidRPr="009A0EB3" w:rsidRDefault="0032036A" w:rsidP="0032036A">
      <w:pPr>
        <w:jc w:val="center"/>
        <w:rPr>
          <w:rFonts w:ascii="Palatino Linotype" w:hAnsi="Palatino Linotype"/>
          <w:b/>
          <w:bCs/>
          <w:sz w:val="22"/>
          <w:szCs w:val="22"/>
        </w:rPr>
      </w:pPr>
    </w:p>
    <w:p w:rsidR="0032036A" w:rsidRPr="00BD116D" w:rsidRDefault="0032036A" w:rsidP="0032036A">
      <w:pPr>
        <w:jc w:val="center"/>
        <w:rPr>
          <w:rFonts w:ascii="Palatino Linotype" w:hAnsi="Palatino Linotype"/>
          <w:b/>
          <w:bCs/>
          <w:color w:val="000000" w:themeColor="text1"/>
          <w:sz w:val="22"/>
          <w:szCs w:val="22"/>
        </w:rPr>
      </w:pPr>
      <w:r w:rsidRPr="00BD116D">
        <w:rPr>
          <w:rFonts w:ascii="Palatino Linotype" w:hAnsi="Palatino Linotype"/>
          <w:b/>
          <w:bCs/>
          <w:color w:val="000000" w:themeColor="text1"/>
          <w:sz w:val="22"/>
          <w:szCs w:val="22"/>
        </w:rPr>
        <w:t xml:space="preserve">Figure </w:t>
      </w:r>
      <w:r w:rsidRPr="00BD116D">
        <w:rPr>
          <w:rFonts w:ascii="Palatino Linotype" w:hAnsi="Palatino Linotype"/>
          <w:b/>
          <w:bCs/>
          <w:color w:val="000000" w:themeColor="text1"/>
          <w:sz w:val="22"/>
          <w:szCs w:val="22"/>
        </w:rPr>
        <w:fldChar w:fldCharType="begin"/>
      </w:r>
      <w:r w:rsidRPr="00BD116D">
        <w:rPr>
          <w:rFonts w:ascii="Palatino Linotype" w:hAnsi="Palatino Linotype"/>
          <w:b/>
          <w:bCs/>
          <w:color w:val="000000" w:themeColor="text1"/>
          <w:sz w:val="22"/>
          <w:szCs w:val="22"/>
        </w:rPr>
        <w:instrText xml:space="preserve"> SEQ Figure \* ARABIC </w:instrText>
      </w:r>
      <w:r w:rsidRPr="00BD116D">
        <w:rPr>
          <w:rFonts w:ascii="Palatino Linotype" w:hAnsi="Palatino Linotype"/>
          <w:b/>
          <w:bCs/>
          <w:color w:val="000000" w:themeColor="text1"/>
          <w:sz w:val="22"/>
          <w:szCs w:val="22"/>
        </w:rPr>
        <w:fldChar w:fldCharType="separate"/>
      </w:r>
      <w:r w:rsidRPr="00BD116D">
        <w:rPr>
          <w:rFonts w:ascii="Palatino Linotype" w:hAnsi="Palatino Linotype"/>
          <w:b/>
          <w:bCs/>
          <w:noProof/>
          <w:color w:val="000000" w:themeColor="text1"/>
          <w:sz w:val="22"/>
          <w:szCs w:val="22"/>
        </w:rPr>
        <w:t>3</w:t>
      </w:r>
      <w:r w:rsidRPr="00BD116D">
        <w:rPr>
          <w:rFonts w:ascii="Palatino Linotype" w:hAnsi="Palatino Linotype"/>
          <w:b/>
          <w:bCs/>
          <w:color w:val="000000" w:themeColor="text1"/>
          <w:sz w:val="22"/>
          <w:szCs w:val="22"/>
        </w:rPr>
        <w:fldChar w:fldCharType="end"/>
      </w:r>
      <w:r w:rsidRPr="00BD116D">
        <w:rPr>
          <w:rFonts w:ascii="Palatino Linotype" w:hAnsi="Palatino Linotype"/>
          <w:b/>
          <w:bCs/>
          <w:color w:val="000000" w:themeColor="text1"/>
          <w:sz w:val="22"/>
          <w:szCs w:val="22"/>
        </w:rPr>
        <w:t>: Trends in Average Daily Values of Sensex and BSE Equity Cash Segment Turnover</w:t>
      </w:r>
    </w:p>
    <w:p w:rsidR="0032036A" w:rsidRPr="009A0EB3" w:rsidRDefault="0032036A" w:rsidP="0032036A">
      <w:pPr>
        <w:jc w:val="center"/>
        <w:rPr>
          <w:rFonts w:ascii="Palatino Linotype" w:hAnsi="Palatino Linotype"/>
          <w:b/>
          <w:bCs/>
          <w:sz w:val="22"/>
          <w:szCs w:val="22"/>
          <w:highlight w:val="yellow"/>
        </w:rPr>
      </w:pPr>
    </w:p>
    <w:p w:rsidR="0032036A" w:rsidRPr="009A0EB3" w:rsidRDefault="0032036A" w:rsidP="0032036A">
      <w:pPr>
        <w:jc w:val="center"/>
        <w:rPr>
          <w:rFonts w:ascii="Palatino Linotype" w:hAnsi="Palatino Linotype"/>
          <w:b/>
          <w:bCs/>
          <w:color w:val="000099"/>
          <w:sz w:val="22"/>
          <w:szCs w:val="22"/>
          <w:highlight w:val="yellow"/>
        </w:rPr>
      </w:pPr>
      <w:r>
        <w:rPr>
          <w:noProof/>
          <w:lang w:val="en-IN" w:eastAsia="en-IN"/>
        </w:rPr>
        <w:drawing>
          <wp:inline distT="0" distB="0" distL="0" distR="0" wp14:anchorId="2A97E985" wp14:editId="20E66EF5">
            <wp:extent cx="5728970" cy="2495550"/>
            <wp:effectExtent l="0" t="0" r="508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36A" w:rsidRPr="009A0EB3" w:rsidRDefault="0032036A" w:rsidP="0032036A">
      <w:pPr>
        <w:jc w:val="center"/>
        <w:rPr>
          <w:rFonts w:ascii="Palatino Linotype" w:hAnsi="Palatino Linotype"/>
          <w:b/>
          <w:bCs/>
          <w:color w:val="000099"/>
          <w:sz w:val="22"/>
          <w:szCs w:val="22"/>
          <w:highlight w:val="yellow"/>
        </w:rPr>
      </w:pPr>
    </w:p>
    <w:p w:rsidR="0032036A" w:rsidRPr="009A0EB3" w:rsidRDefault="0032036A" w:rsidP="0032036A">
      <w:pPr>
        <w:jc w:val="both"/>
        <w:rPr>
          <w:rFonts w:ascii="Palatino Linotype" w:eastAsia="Times New Roman" w:hAnsi="Palatino Linotype"/>
          <w:bCs/>
          <w:sz w:val="22"/>
          <w:szCs w:val="22"/>
          <w:highlight w:val="yellow"/>
        </w:rPr>
      </w:pPr>
    </w:p>
    <w:p w:rsidR="0032036A" w:rsidRDefault="0032036A" w:rsidP="0032036A">
      <w:pPr>
        <w:jc w:val="both"/>
        <w:rPr>
          <w:rFonts w:ascii="Palatino Linotype" w:eastAsia="Times New Roman" w:hAnsi="Palatino Linotype"/>
          <w:bCs/>
          <w:sz w:val="22"/>
          <w:szCs w:val="22"/>
          <w:lang w:val="en-US"/>
        </w:rPr>
      </w:pPr>
      <w:r w:rsidRPr="009A0EB3">
        <w:rPr>
          <w:rFonts w:ascii="Palatino Linotype" w:eastAsia="Times New Roman" w:hAnsi="Palatino Linotype"/>
          <w:bCs/>
          <w:sz w:val="22"/>
          <w:szCs w:val="22"/>
        </w:rPr>
        <w:t xml:space="preserve">In the month of June 2019, most of the major sectoral indices closed negative.  Among BSE indices, </w:t>
      </w:r>
      <w:r w:rsidRPr="009A0EB3">
        <w:rPr>
          <w:rFonts w:ascii="Palatino Linotype" w:eastAsia="Times New Roman" w:hAnsi="Palatino Linotype"/>
          <w:bCs/>
          <w:sz w:val="22"/>
          <w:szCs w:val="22"/>
          <w:lang w:val="en-US"/>
        </w:rPr>
        <w:t xml:space="preserve">S&amp;P BSE Small Cap decreased by 4.2 percent, followed by S&amp;P BSE Healthcare (-3.1 per cent), S&amp;P BSE 500 (-1.5 per cent) and S&amp;P BSE FMCG index (-1.4 per cent). On the other hand, S&amp;P BSE Capital Goods index, S&amp;P BSE power index and S&amp;P BSE Metal index grew by 5.8 per cent, 4.2 per cent and 3.3 per cent respectively. In terms of volatility, S&amp;P BSE Metal index was most volatile with daily volatility of 1.4 per cent. </w:t>
      </w:r>
    </w:p>
    <w:p w:rsidR="0032036A" w:rsidRDefault="0032036A" w:rsidP="0032036A">
      <w:pPr>
        <w:jc w:val="both"/>
        <w:rPr>
          <w:rFonts w:ascii="Palatino Linotype" w:eastAsia="Times New Roman" w:hAnsi="Palatino Linotype"/>
          <w:bCs/>
          <w:sz w:val="22"/>
          <w:szCs w:val="22"/>
          <w:lang w:val="en-US"/>
        </w:rPr>
      </w:pPr>
    </w:p>
    <w:p w:rsidR="0032036A" w:rsidRDefault="0032036A" w:rsidP="0032036A">
      <w:pPr>
        <w:jc w:val="both"/>
        <w:rPr>
          <w:rFonts w:ascii="Palatino Linotype" w:eastAsia="Times New Roman" w:hAnsi="Palatino Linotype"/>
          <w:bCs/>
          <w:sz w:val="22"/>
          <w:szCs w:val="22"/>
          <w:lang w:val="en-US"/>
        </w:rPr>
      </w:pPr>
    </w:p>
    <w:p w:rsidR="0032036A" w:rsidRDefault="0032036A" w:rsidP="0032036A">
      <w:pPr>
        <w:jc w:val="both"/>
        <w:rPr>
          <w:rFonts w:ascii="Palatino Linotype" w:eastAsia="Times New Roman" w:hAnsi="Palatino Linotype"/>
          <w:bCs/>
          <w:sz w:val="22"/>
          <w:szCs w:val="22"/>
          <w:lang w:val="en-US"/>
        </w:rPr>
      </w:pPr>
    </w:p>
    <w:p w:rsidR="00E17832" w:rsidRDefault="00E17832" w:rsidP="0032036A">
      <w:pPr>
        <w:jc w:val="both"/>
        <w:rPr>
          <w:rFonts w:ascii="Palatino Linotype" w:eastAsia="Times New Roman" w:hAnsi="Palatino Linotype"/>
          <w:bCs/>
          <w:sz w:val="22"/>
          <w:szCs w:val="22"/>
          <w:lang w:val="en-US"/>
        </w:rPr>
      </w:pPr>
    </w:p>
    <w:p w:rsidR="00E17832" w:rsidRDefault="00E17832" w:rsidP="0032036A">
      <w:pPr>
        <w:jc w:val="both"/>
        <w:rPr>
          <w:rFonts w:ascii="Palatino Linotype" w:eastAsia="Times New Roman" w:hAnsi="Palatino Linotype"/>
          <w:bCs/>
          <w:sz w:val="22"/>
          <w:szCs w:val="22"/>
          <w:lang w:val="en-US"/>
        </w:rPr>
      </w:pPr>
    </w:p>
    <w:p w:rsidR="00E17832" w:rsidRDefault="00E17832" w:rsidP="0032036A">
      <w:pPr>
        <w:jc w:val="both"/>
        <w:rPr>
          <w:rFonts w:ascii="Palatino Linotype" w:eastAsia="Times New Roman" w:hAnsi="Palatino Linotype"/>
          <w:bCs/>
          <w:sz w:val="22"/>
          <w:szCs w:val="22"/>
          <w:lang w:val="en-US"/>
        </w:rPr>
      </w:pPr>
    </w:p>
    <w:p w:rsidR="00E17832" w:rsidRDefault="00E17832" w:rsidP="0032036A">
      <w:pPr>
        <w:jc w:val="both"/>
        <w:rPr>
          <w:rFonts w:ascii="Palatino Linotype" w:eastAsia="Times New Roman" w:hAnsi="Palatino Linotype"/>
          <w:bCs/>
          <w:sz w:val="22"/>
          <w:szCs w:val="22"/>
          <w:lang w:val="en-US"/>
        </w:rPr>
      </w:pPr>
    </w:p>
    <w:p w:rsidR="0032036A" w:rsidRPr="009A0EB3" w:rsidRDefault="0032036A" w:rsidP="0032036A">
      <w:pPr>
        <w:jc w:val="both"/>
        <w:rPr>
          <w:rFonts w:ascii="Palatino Linotype" w:eastAsia="Times New Roman" w:hAnsi="Palatino Linotype"/>
          <w:bCs/>
          <w:sz w:val="22"/>
          <w:szCs w:val="22"/>
          <w:lang w:val="en-US"/>
        </w:rPr>
      </w:pPr>
    </w:p>
    <w:p w:rsidR="0032036A" w:rsidRPr="009A0EB3" w:rsidRDefault="0032036A" w:rsidP="0032036A">
      <w:pPr>
        <w:jc w:val="both"/>
        <w:rPr>
          <w:rFonts w:ascii="Palatino Linotype" w:eastAsia="Times New Roman" w:hAnsi="Palatino Linotype"/>
          <w:bCs/>
          <w:sz w:val="22"/>
          <w:szCs w:val="22"/>
        </w:rPr>
      </w:pPr>
    </w:p>
    <w:p w:rsidR="0032036A" w:rsidRPr="009A0EB3" w:rsidRDefault="0032036A" w:rsidP="0032036A">
      <w:pPr>
        <w:jc w:val="center"/>
        <w:rPr>
          <w:rFonts w:ascii="Palatino Linotype" w:hAnsi="Palatino Linotype"/>
          <w:b/>
          <w:bCs/>
          <w:sz w:val="22"/>
          <w:szCs w:val="22"/>
          <w:highlight w:val="yellow"/>
        </w:rPr>
      </w:pPr>
      <w:r w:rsidRPr="009A0EB3">
        <w:rPr>
          <w:rFonts w:ascii="Palatino Linotype" w:hAnsi="Palatino Linotype"/>
          <w:b/>
          <w:bCs/>
          <w:sz w:val="22"/>
          <w:szCs w:val="22"/>
        </w:rPr>
        <w:lastRenderedPageBreak/>
        <w:t>Figure 4: Performance of BSE Indices during June 2019</w:t>
      </w:r>
    </w:p>
    <w:p w:rsidR="0032036A" w:rsidRPr="009A0EB3" w:rsidRDefault="0032036A" w:rsidP="0032036A">
      <w:pPr>
        <w:rPr>
          <w:rFonts w:ascii="Palatino Linotype" w:hAnsi="Palatino Linotype"/>
          <w:noProof/>
          <w:sz w:val="22"/>
          <w:szCs w:val="22"/>
          <w:highlight w:val="yellow"/>
          <w:lang w:val="en-US" w:bidi="hi-IN"/>
        </w:rPr>
      </w:pPr>
    </w:p>
    <w:p w:rsidR="0032036A" w:rsidRPr="009A0EB3" w:rsidRDefault="0032036A" w:rsidP="0032036A">
      <w:pPr>
        <w:rPr>
          <w:rFonts w:ascii="Palatino Linotype" w:hAnsi="Palatino Linotype"/>
          <w:b/>
          <w:bCs/>
          <w:sz w:val="22"/>
          <w:szCs w:val="22"/>
          <w:highlight w:val="yellow"/>
        </w:rPr>
      </w:pPr>
      <w:r w:rsidRPr="009A0EB3">
        <w:rPr>
          <w:rFonts w:ascii="Palatino Linotype" w:hAnsi="Palatino Linotype"/>
          <w:noProof/>
          <w:sz w:val="22"/>
          <w:szCs w:val="22"/>
          <w:lang w:val="en-IN" w:eastAsia="en-IN"/>
        </w:rPr>
        <w:drawing>
          <wp:inline distT="0" distB="0" distL="0" distR="0" wp14:anchorId="433B6619" wp14:editId="58C8B6A8">
            <wp:extent cx="5669280" cy="253365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036A" w:rsidRPr="009A0EB3" w:rsidRDefault="0032036A" w:rsidP="0032036A">
      <w:pPr>
        <w:jc w:val="both"/>
        <w:rPr>
          <w:rFonts w:ascii="Palatino Linotype" w:eastAsia="Times New Roman" w:hAnsi="Palatino Linotype"/>
          <w:bCs/>
          <w:color w:val="000000" w:themeColor="text1"/>
          <w:sz w:val="22"/>
          <w:szCs w:val="22"/>
        </w:rPr>
      </w:pPr>
    </w:p>
    <w:p w:rsidR="0032036A" w:rsidRPr="009A0EB3" w:rsidRDefault="0032036A" w:rsidP="0032036A">
      <w:pPr>
        <w:rPr>
          <w:rFonts w:ascii="Palatino Linotype" w:eastAsia="Times New Roman" w:hAnsi="Palatino Linotype"/>
          <w:bCs/>
          <w:color w:val="000000" w:themeColor="text1"/>
          <w:sz w:val="22"/>
          <w:szCs w:val="22"/>
        </w:rPr>
      </w:pPr>
    </w:p>
    <w:p w:rsidR="0032036A" w:rsidRPr="009A0EB3" w:rsidRDefault="0032036A" w:rsidP="0032036A">
      <w:pPr>
        <w:rPr>
          <w:rFonts w:ascii="Palatino Linotype" w:eastAsia="Times New Roman" w:hAnsi="Palatino Linotype"/>
          <w:bCs/>
          <w:color w:val="000000" w:themeColor="text1"/>
          <w:sz w:val="22"/>
          <w:szCs w:val="22"/>
        </w:rPr>
      </w:pPr>
    </w:p>
    <w:p w:rsidR="0032036A" w:rsidRPr="009A0EB3" w:rsidRDefault="0032036A" w:rsidP="0032036A">
      <w:pPr>
        <w:rPr>
          <w:rFonts w:ascii="Palatino Linotype" w:eastAsia="Times New Roman" w:hAnsi="Palatino Linotype"/>
          <w:bCs/>
          <w:color w:val="000000" w:themeColor="text1"/>
          <w:sz w:val="22"/>
          <w:szCs w:val="22"/>
        </w:rPr>
      </w:pPr>
      <w:r w:rsidRPr="009A0EB3">
        <w:rPr>
          <w:rFonts w:ascii="Palatino Linotype" w:eastAsia="Times New Roman" w:hAnsi="Palatino Linotype"/>
          <w:bCs/>
          <w:color w:val="000000" w:themeColor="text1"/>
          <w:sz w:val="22"/>
          <w:szCs w:val="22"/>
        </w:rPr>
        <w:t>Among select NSE sectoral indices, Nifty Media index</w:t>
      </w:r>
      <w:r w:rsidRPr="009A0EB3">
        <w:rPr>
          <w:rFonts w:ascii="Palatino Linotype" w:eastAsia="Times New Roman" w:hAnsi="Palatino Linotype"/>
          <w:bCs/>
          <w:color w:val="000000" w:themeColor="text1"/>
          <w:sz w:val="22"/>
          <w:szCs w:val="22"/>
          <w:lang w:val="en-US"/>
        </w:rPr>
        <w:t xml:space="preserve"> declined highest by 7.5 percent during June 2019, followed by Nifty Small 100 index (-5.3 per cent) and Nifty Pharma index (-4.6 per cent). In terms of volatility, Nifty PSU bank index was most volatile with daily volatility of 1.6 per cent.</w:t>
      </w:r>
    </w:p>
    <w:p w:rsidR="0032036A" w:rsidRPr="009A0EB3" w:rsidRDefault="0032036A" w:rsidP="0032036A">
      <w:pPr>
        <w:rPr>
          <w:rFonts w:ascii="Palatino Linotype" w:eastAsia="Times New Roman" w:hAnsi="Palatino Linotype"/>
          <w:bCs/>
          <w:color w:val="000000" w:themeColor="text1"/>
          <w:sz w:val="22"/>
          <w:szCs w:val="22"/>
        </w:rPr>
      </w:pPr>
    </w:p>
    <w:p w:rsidR="0032036A" w:rsidRPr="009A0EB3" w:rsidRDefault="0032036A" w:rsidP="0032036A">
      <w:pPr>
        <w:jc w:val="center"/>
        <w:rPr>
          <w:rFonts w:ascii="Palatino Linotype" w:hAnsi="Palatino Linotype"/>
          <w:b/>
          <w:bCs/>
          <w:sz w:val="22"/>
          <w:szCs w:val="22"/>
        </w:rPr>
      </w:pPr>
      <w:r w:rsidRPr="009A0EB3">
        <w:rPr>
          <w:rFonts w:ascii="Palatino Linotype" w:hAnsi="Palatino Linotype"/>
          <w:b/>
          <w:bCs/>
          <w:sz w:val="22"/>
          <w:szCs w:val="22"/>
        </w:rPr>
        <w:t>Figure 5: Performance of NSE Indices during June 2019</w:t>
      </w:r>
    </w:p>
    <w:p w:rsidR="0032036A" w:rsidRPr="009A0EB3" w:rsidRDefault="0032036A" w:rsidP="0032036A">
      <w:pPr>
        <w:tabs>
          <w:tab w:val="left" w:pos="6225"/>
        </w:tabs>
        <w:rPr>
          <w:rFonts w:ascii="Palatino Linotype" w:hAnsi="Palatino Linotype"/>
          <w:noProof/>
          <w:sz w:val="22"/>
          <w:szCs w:val="22"/>
          <w:highlight w:val="yellow"/>
          <w:lang w:val="en-US" w:bidi="hi-IN"/>
        </w:rPr>
      </w:pPr>
    </w:p>
    <w:p w:rsidR="0032036A" w:rsidRPr="009A0EB3" w:rsidRDefault="0032036A" w:rsidP="0032036A">
      <w:pPr>
        <w:tabs>
          <w:tab w:val="left" w:pos="6225"/>
        </w:tabs>
        <w:rPr>
          <w:rFonts w:ascii="Palatino Linotype" w:eastAsia="Times New Roman" w:hAnsi="Palatino Linotype"/>
          <w:b/>
          <w:bCs/>
          <w:sz w:val="22"/>
          <w:szCs w:val="22"/>
          <w:highlight w:val="yellow"/>
        </w:rPr>
      </w:pPr>
      <w:r w:rsidRPr="009A0EB3">
        <w:rPr>
          <w:rFonts w:ascii="Palatino Linotype" w:hAnsi="Palatino Linotype"/>
          <w:noProof/>
          <w:sz w:val="22"/>
          <w:szCs w:val="22"/>
          <w:lang w:val="en-IN" w:eastAsia="en-IN"/>
        </w:rPr>
        <w:drawing>
          <wp:inline distT="0" distB="0" distL="0" distR="0" wp14:anchorId="27142240" wp14:editId="4A72B536">
            <wp:extent cx="5915025" cy="26384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036A" w:rsidRPr="009A0EB3" w:rsidRDefault="0032036A" w:rsidP="0032036A">
      <w:pPr>
        <w:tabs>
          <w:tab w:val="left" w:pos="6225"/>
        </w:tabs>
        <w:rPr>
          <w:rFonts w:ascii="Palatino Linotype" w:eastAsia="Times New Roman" w:hAnsi="Palatino Linotype"/>
          <w:b/>
          <w:bCs/>
          <w:sz w:val="22"/>
          <w:szCs w:val="22"/>
        </w:rPr>
      </w:pPr>
      <w:r w:rsidRPr="009A0EB3">
        <w:rPr>
          <w:rFonts w:ascii="Palatino Linotype" w:eastAsia="Times New Roman" w:hAnsi="Palatino Linotype"/>
          <w:b/>
          <w:bCs/>
          <w:sz w:val="22"/>
          <w:szCs w:val="22"/>
        </w:rPr>
        <w:tab/>
      </w:r>
    </w:p>
    <w:p w:rsidR="0032036A" w:rsidRPr="009A0EB3" w:rsidRDefault="0032036A" w:rsidP="0032036A">
      <w:pPr>
        <w:tabs>
          <w:tab w:val="left" w:pos="6225"/>
        </w:tabs>
        <w:rPr>
          <w:rFonts w:ascii="Palatino Linotype" w:eastAsia="Times New Roman" w:hAnsi="Palatino Linotype"/>
          <w:b/>
          <w:bCs/>
          <w:sz w:val="22"/>
          <w:szCs w:val="22"/>
        </w:rPr>
      </w:pPr>
    </w:p>
    <w:p w:rsidR="0032036A" w:rsidRPr="009A0EB3" w:rsidRDefault="0032036A" w:rsidP="0032036A">
      <w:pPr>
        <w:tabs>
          <w:tab w:val="left" w:pos="6225"/>
        </w:tabs>
        <w:rPr>
          <w:rFonts w:ascii="Palatino Linotype" w:eastAsia="Times New Roman" w:hAnsi="Palatino Linotype"/>
          <w:b/>
          <w:bCs/>
          <w:sz w:val="22"/>
          <w:szCs w:val="22"/>
        </w:rPr>
      </w:pPr>
    </w:p>
    <w:p w:rsidR="0032036A" w:rsidRPr="009A0EB3" w:rsidRDefault="0032036A" w:rsidP="0032036A">
      <w:pPr>
        <w:widowControl w:val="0"/>
        <w:numPr>
          <w:ilvl w:val="0"/>
          <w:numId w:val="2"/>
        </w:numPr>
        <w:contextualSpacing/>
        <w:jc w:val="both"/>
        <w:rPr>
          <w:rFonts w:ascii="Palatino Linotype" w:hAnsi="Palatino Linotype"/>
          <w:b/>
          <w:color w:val="000000" w:themeColor="text1"/>
          <w:sz w:val="22"/>
          <w:szCs w:val="22"/>
        </w:rPr>
      </w:pPr>
      <w:r w:rsidRPr="009A0EB3">
        <w:rPr>
          <w:rFonts w:ascii="Palatino Linotype" w:hAnsi="Palatino Linotype"/>
          <w:b/>
          <w:color w:val="000000" w:themeColor="text1"/>
          <w:sz w:val="22"/>
          <w:szCs w:val="22"/>
        </w:rPr>
        <w:t xml:space="preserve">Trends in Depository Accounts </w:t>
      </w:r>
    </w:p>
    <w:p w:rsidR="0032036A" w:rsidRPr="009A0EB3" w:rsidRDefault="0032036A" w:rsidP="0032036A">
      <w:pPr>
        <w:widowControl w:val="0"/>
        <w:jc w:val="both"/>
        <w:rPr>
          <w:rFonts w:ascii="Palatino Linotype" w:hAnsi="Palatino Linotype"/>
          <w:b/>
          <w:color w:val="000000" w:themeColor="text1"/>
          <w:sz w:val="22"/>
          <w:szCs w:val="22"/>
        </w:rPr>
      </w:pPr>
    </w:p>
    <w:p w:rsidR="0032036A" w:rsidRPr="009A0EB3" w:rsidRDefault="0032036A" w:rsidP="0032036A">
      <w:pPr>
        <w:jc w:val="both"/>
        <w:rPr>
          <w:rFonts w:ascii="Palatino Linotype" w:eastAsia="Times New Roman" w:hAnsi="Palatino Linotype"/>
          <w:color w:val="000000" w:themeColor="text1"/>
          <w:sz w:val="22"/>
          <w:szCs w:val="22"/>
        </w:rPr>
      </w:pPr>
      <w:r w:rsidRPr="009A0EB3">
        <w:rPr>
          <w:rFonts w:ascii="Palatino Linotype" w:eastAsia="Times New Roman" w:hAnsi="Palatino Linotype"/>
          <w:color w:val="000000" w:themeColor="text1"/>
          <w:sz w:val="22"/>
          <w:szCs w:val="22"/>
        </w:rPr>
        <w:t>At the end of June 2019, there were 187</w:t>
      </w:r>
      <w:r w:rsidRPr="009A0EB3">
        <w:rPr>
          <w:rFonts w:ascii="Palatino Linotype" w:eastAsia="Times New Roman" w:hAnsi="Palatino Linotype"/>
          <w:color w:val="FF0000"/>
          <w:sz w:val="22"/>
          <w:szCs w:val="22"/>
        </w:rPr>
        <w:t xml:space="preserve"> </w:t>
      </w:r>
      <w:r w:rsidRPr="009A0EB3">
        <w:rPr>
          <w:rFonts w:ascii="Palatino Linotype" w:eastAsia="Times New Roman" w:hAnsi="Palatino Linotype"/>
          <w:color w:val="000000" w:themeColor="text1"/>
          <w:sz w:val="22"/>
          <w:szCs w:val="22"/>
        </w:rPr>
        <w:t>lakh demat accounts at NSDL and 180 lakh demat accounts at CDSL. Till the end of June 2019, 5,653 listed companies were signed up with NSDL 5,596 listed companies were signed up with CDSL to make their shares available in dematerialised form.</w:t>
      </w:r>
    </w:p>
    <w:p w:rsidR="0032036A" w:rsidRDefault="0032036A" w:rsidP="0032036A">
      <w:pPr>
        <w:jc w:val="both"/>
        <w:rPr>
          <w:rFonts w:ascii="Palatino Linotype" w:hAnsi="Palatino Linotype"/>
          <w:b/>
          <w:sz w:val="22"/>
          <w:szCs w:val="22"/>
          <w:highlight w:val="yellow"/>
        </w:rPr>
      </w:pPr>
    </w:p>
    <w:p w:rsidR="00E17832" w:rsidRDefault="00E17832" w:rsidP="0032036A">
      <w:pPr>
        <w:jc w:val="both"/>
        <w:rPr>
          <w:rFonts w:ascii="Palatino Linotype" w:hAnsi="Palatino Linotype"/>
          <w:b/>
          <w:sz w:val="22"/>
          <w:szCs w:val="22"/>
          <w:highlight w:val="yellow"/>
        </w:rPr>
      </w:pPr>
    </w:p>
    <w:p w:rsidR="00E17832" w:rsidRPr="009A0EB3" w:rsidRDefault="00E17832" w:rsidP="0032036A">
      <w:pPr>
        <w:jc w:val="both"/>
        <w:rPr>
          <w:rFonts w:ascii="Palatino Linotype" w:hAnsi="Palatino Linotype"/>
          <w:b/>
          <w:sz w:val="22"/>
          <w:szCs w:val="22"/>
          <w:highlight w:val="yellow"/>
        </w:rPr>
      </w:pPr>
    </w:p>
    <w:p w:rsidR="0032036A" w:rsidRPr="009A0EB3" w:rsidRDefault="0032036A" w:rsidP="0032036A">
      <w:pPr>
        <w:jc w:val="both"/>
        <w:rPr>
          <w:rFonts w:ascii="Palatino Linotype" w:hAnsi="Palatino Linotype"/>
          <w:b/>
          <w:sz w:val="22"/>
          <w:szCs w:val="22"/>
        </w:rPr>
      </w:pPr>
      <w:r w:rsidRPr="009A0EB3">
        <w:rPr>
          <w:rFonts w:ascii="Palatino Linotype" w:hAnsi="Palatino Linotype"/>
          <w:b/>
          <w:sz w:val="22"/>
          <w:szCs w:val="22"/>
        </w:rPr>
        <w:lastRenderedPageBreak/>
        <w:t>Trends in Derivatives Segment</w:t>
      </w:r>
      <w:r w:rsidRPr="009A0EB3">
        <w:rPr>
          <w:rFonts w:ascii="Palatino Linotype" w:hAnsi="Palatino Linotype"/>
          <w:b/>
          <w:sz w:val="22"/>
          <w:szCs w:val="22"/>
        </w:rPr>
        <w:tab/>
      </w:r>
    </w:p>
    <w:p w:rsidR="0032036A" w:rsidRPr="009A0EB3" w:rsidRDefault="0032036A" w:rsidP="0032036A">
      <w:pPr>
        <w:widowControl w:val="0"/>
        <w:jc w:val="both"/>
        <w:rPr>
          <w:rFonts w:ascii="Palatino Linotype" w:eastAsia="Times New Roman" w:hAnsi="Palatino Linotype"/>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Equity Derivatives</w:t>
      </w:r>
    </w:p>
    <w:p w:rsidR="0032036A" w:rsidRPr="009A0EB3" w:rsidRDefault="0032036A" w:rsidP="0032036A">
      <w:pPr>
        <w:jc w:val="both"/>
        <w:rPr>
          <w:rFonts w:ascii="Palatino Linotype" w:eastAsia="Times New Roman" w:hAnsi="Palatino Linotype"/>
          <w:sz w:val="22"/>
          <w:szCs w:val="22"/>
          <w:highlight w:val="yellow"/>
        </w:rPr>
      </w:pPr>
    </w:p>
    <w:p w:rsidR="0032036A" w:rsidRPr="009A0EB3" w:rsidRDefault="0032036A" w:rsidP="0032036A">
      <w:pPr>
        <w:jc w:val="both"/>
        <w:rPr>
          <w:rFonts w:ascii="Palatino Linotype" w:eastAsia="Times New Roman" w:hAnsi="Palatino Linotype"/>
          <w:bCs/>
          <w:sz w:val="22"/>
          <w:szCs w:val="22"/>
          <w:lang w:val="en-US"/>
        </w:rPr>
      </w:pPr>
      <w:r w:rsidRPr="009A0EB3">
        <w:rPr>
          <w:rFonts w:ascii="Palatino Linotype" w:eastAsia="Times New Roman" w:hAnsi="Palatino Linotype"/>
          <w:color w:val="000000" w:themeColor="text1"/>
          <w:sz w:val="22"/>
          <w:szCs w:val="22"/>
        </w:rPr>
        <w:t xml:space="preserve">Among the three exchanges in the equity derivative market ecosystem, viz., NSE, BSE and MSEI, NSE is a dominant leader with a market share of almost 100 per cent.  The notional monthly turnover in the equity derivatives segment of NSE decreased by 2.3 per cent from </w:t>
      </w:r>
      <w:r w:rsidRPr="00C9657E">
        <w:rPr>
          <w:rFonts w:ascii="Rupee Foradian" w:eastAsia="Times New Roman" w:hAnsi="Rupee Foradian"/>
          <w:b/>
          <w:color w:val="000000" w:themeColor="text1"/>
          <w:sz w:val="20"/>
          <w:szCs w:val="22"/>
        </w:rPr>
        <w:t xml:space="preserve">` </w:t>
      </w:r>
      <w:r w:rsidRPr="009A0EB3">
        <w:rPr>
          <w:rFonts w:ascii="Palatino Linotype" w:eastAsia="Times New Roman" w:hAnsi="Palatino Linotype"/>
          <w:color w:val="000000" w:themeColor="text1"/>
          <w:sz w:val="22"/>
          <w:szCs w:val="22"/>
        </w:rPr>
        <w:t xml:space="preserve"> 255.5 lakh crore in May 2019 to </w:t>
      </w:r>
      <w:r w:rsidRPr="00C9657E">
        <w:rPr>
          <w:rFonts w:ascii="Rupee Foradian" w:eastAsia="Times New Roman" w:hAnsi="Rupee Foradian"/>
          <w:b/>
          <w:color w:val="000000" w:themeColor="text1"/>
          <w:sz w:val="20"/>
          <w:szCs w:val="22"/>
        </w:rPr>
        <w:t xml:space="preserve">` </w:t>
      </w:r>
      <w:r w:rsidRPr="009A0EB3">
        <w:rPr>
          <w:rFonts w:ascii="Palatino Linotype" w:eastAsia="Times New Roman" w:hAnsi="Palatino Linotype"/>
          <w:color w:val="000000" w:themeColor="text1"/>
          <w:sz w:val="22"/>
          <w:szCs w:val="22"/>
        </w:rPr>
        <w:t xml:space="preserve"> 249.7 lakh crore in June 2019. </w:t>
      </w:r>
      <w:r>
        <w:rPr>
          <w:rFonts w:ascii="Palatino Linotype" w:eastAsia="Times New Roman" w:hAnsi="Palatino Linotype" w:cs="Garamond"/>
          <w:color w:val="000000" w:themeColor="text1"/>
          <w:sz w:val="22"/>
          <w:szCs w:val="22"/>
        </w:rPr>
        <w:t>I</w:t>
      </w:r>
      <w:r w:rsidRPr="009A0EB3">
        <w:rPr>
          <w:rFonts w:ascii="Palatino Linotype" w:eastAsia="Times New Roman" w:hAnsi="Palatino Linotype" w:cs="Garamond"/>
          <w:color w:val="000000" w:themeColor="text1"/>
          <w:sz w:val="22"/>
          <w:szCs w:val="22"/>
        </w:rPr>
        <w:t>ndex options accounted for 90.7 per cent of the total notional turnover in the F&amp;O segment of NSE during the month.</w:t>
      </w:r>
      <w:r w:rsidRPr="009A0EB3">
        <w:rPr>
          <w:rFonts w:ascii="Palatino Linotype" w:eastAsia="Times New Roman" w:hAnsi="Palatino Linotype"/>
          <w:color w:val="000000" w:themeColor="text1"/>
          <w:sz w:val="22"/>
          <w:szCs w:val="22"/>
        </w:rPr>
        <w:t xml:space="preserve"> </w:t>
      </w:r>
    </w:p>
    <w:p w:rsidR="0032036A" w:rsidRPr="009A0EB3" w:rsidRDefault="0032036A" w:rsidP="0032036A">
      <w:pPr>
        <w:rPr>
          <w:rFonts w:ascii="Palatino Linotype" w:hAnsi="Palatino Linotype"/>
          <w:b/>
          <w:sz w:val="22"/>
          <w:szCs w:val="22"/>
          <w:highlight w:val="yellow"/>
        </w:rPr>
      </w:pPr>
    </w:p>
    <w:p w:rsidR="0032036A" w:rsidRPr="009A0EB3" w:rsidRDefault="0032036A" w:rsidP="0032036A">
      <w:pPr>
        <w:jc w:val="center"/>
        <w:rPr>
          <w:rFonts w:ascii="Palatino Linotype" w:hAnsi="Palatino Linotype"/>
          <w:b/>
          <w:sz w:val="22"/>
          <w:szCs w:val="22"/>
        </w:rPr>
      </w:pPr>
    </w:p>
    <w:p w:rsidR="0032036A" w:rsidRPr="009A0EB3" w:rsidRDefault="0032036A" w:rsidP="0032036A">
      <w:pPr>
        <w:jc w:val="center"/>
        <w:rPr>
          <w:rFonts w:ascii="Palatino Linotype" w:hAnsi="Palatino Linotype"/>
          <w:b/>
          <w:sz w:val="22"/>
          <w:szCs w:val="22"/>
        </w:rPr>
      </w:pPr>
      <w:r w:rsidRPr="009A0EB3">
        <w:rPr>
          <w:rFonts w:ascii="Palatino Linotype" w:hAnsi="Palatino Linotype"/>
          <w:b/>
          <w:sz w:val="22"/>
          <w:szCs w:val="22"/>
        </w:rPr>
        <w:t>Figure 6: Trends of Equity Derivatives Segment at NSE (</w:t>
      </w:r>
      <w:r w:rsidRPr="009A0EB3">
        <w:rPr>
          <w:rFonts w:ascii="Tahoma" w:hAnsi="Tahoma" w:cs="Tahoma"/>
          <w:b/>
          <w:sz w:val="22"/>
          <w:szCs w:val="22"/>
        </w:rPr>
        <w:t>₹</w:t>
      </w:r>
      <w:r w:rsidRPr="009A0EB3">
        <w:rPr>
          <w:rFonts w:ascii="Palatino Linotype" w:hAnsi="Palatino Linotype" w:cs="Garamond"/>
          <w:b/>
          <w:sz w:val="22"/>
          <w:szCs w:val="22"/>
        </w:rPr>
        <w:t xml:space="preserve"> </w:t>
      </w:r>
      <w:r w:rsidRPr="009A0EB3">
        <w:rPr>
          <w:rFonts w:ascii="Palatino Linotype" w:hAnsi="Palatino Linotype"/>
          <w:b/>
          <w:sz w:val="22"/>
          <w:szCs w:val="22"/>
        </w:rPr>
        <w:t>crore)</w:t>
      </w:r>
    </w:p>
    <w:p w:rsidR="0032036A" w:rsidRPr="009A0EB3" w:rsidRDefault="0032036A" w:rsidP="0032036A">
      <w:pPr>
        <w:jc w:val="center"/>
        <w:rPr>
          <w:rFonts w:ascii="Palatino Linotype" w:eastAsia="Times New Roman" w:hAnsi="Palatino Linotype"/>
          <w:b/>
          <w:sz w:val="22"/>
          <w:szCs w:val="22"/>
          <w:highlight w:val="yellow"/>
        </w:rPr>
      </w:pPr>
      <w:r w:rsidRPr="009A0EB3">
        <w:rPr>
          <w:rFonts w:ascii="Palatino Linotype" w:hAnsi="Palatino Linotype"/>
          <w:noProof/>
          <w:sz w:val="22"/>
          <w:szCs w:val="22"/>
          <w:lang w:val="en-IN" w:eastAsia="en-IN"/>
        </w:rPr>
        <w:drawing>
          <wp:inline distT="0" distB="0" distL="0" distR="0" wp14:anchorId="2D9EA8CB" wp14:editId="3ABE34DC">
            <wp:extent cx="5348605" cy="2609850"/>
            <wp:effectExtent l="0" t="0" r="444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036A" w:rsidRPr="009A0EB3" w:rsidRDefault="0032036A" w:rsidP="0032036A">
      <w:pPr>
        <w:jc w:val="both"/>
        <w:rPr>
          <w:rFonts w:ascii="Palatino Linotype" w:eastAsia="Times New Roman" w:hAnsi="Palatino Linotype"/>
          <w:b/>
          <w:sz w:val="22"/>
          <w:szCs w:val="22"/>
          <w:highlight w:val="yellow"/>
        </w:rPr>
      </w:pPr>
    </w:p>
    <w:p w:rsidR="0032036A" w:rsidRPr="009A0EB3" w:rsidRDefault="0032036A" w:rsidP="0032036A">
      <w:pPr>
        <w:jc w:val="both"/>
        <w:rPr>
          <w:rFonts w:ascii="Palatino Linotype" w:eastAsia="Times New Roman" w:hAnsi="Palatino Linotype"/>
          <w:color w:val="000000" w:themeColor="text1"/>
          <w:sz w:val="22"/>
          <w:szCs w:val="22"/>
        </w:rPr>
      </w:pPr>
    </w:p>
    <w:p w:rsidR="0032036A" w:rsidRPr="009A0EB3" w:rsidRDefault="0032036A" w:rsidP="0032036A">
      <w:pPr>
        <w:jc w:val="both"/>
        <w:rPr>
          <w:rFonts w:ascii="Palatino Linotype" w:eastAsia="Times New Roman" w:hAnsi="Palatino Linotype"/>
          <w:color w:val="000000" w:themeColor="text1"/>
          <w:sz w:val="22"/>
          <w:szCs w:val="22"/>
        </w:rPr>
      </w:pPr>
      <w:r w:rsidRPr="009A0EB3">
        <w:rPr>
          <w:rFonts w:ascii="Palatino Linotype" w:eastAsia="Times New Roman" w:hAnsi="Palatino Linotype"/>
          <w:color w:val="000000" w:themeColor="text1"/>
          <w:sz w:val="22"/>
          <w:szCs w:val="22"/>
        </w:rPr>
        <w:t xml:space="preserve">The notional turnover of index futures and stock futures decreased by 22.9 per cent and 21.6 per cent respectively during the month. In case of </w:t>
      </w:r>
      <w:r>
        <w:rPr>
          <w:rFonts w:ascii="Palatino Linotype" w:eastAsia="Times New Roman" w:hAnsi="Palatino Linotype"/>
          <w:color w:val="000000" w:themeColor="text1"/>
          <w:sz w:val="22"/>
          <w:szCs w:val="22"/>
        </w:rPr>
        <w:t xml:space="preserve">Index </w:t>
      </w:r>
      <w:r w:rsidRPr="009A0EB3">
        <w:rPr>
          <w:rFonts w:ascii="Palatino Linotype" w:eastAsia="Times New Roman" w:hAnsi="Palatino Linotype"/>
          <w:color w:val="000000" w:themeColor="text1"/>
          <w:sz w:val="22"/>
          <w:szCs w:val="22"/>
        </w:rPr>
        <w:t>options, while notional turnover in index call option</w:t>
      </w:r>
      <w:r>
        <w:rPr>
          <w:rFonts w:ascii="Palatino Linotype" w:eastAsia="Times New Roman" w:hAnsi="Palatino Linotype"/>
          <w:color w:val="000000" w:themeColor="text1"/>
          <w:sz w:val="22"/>
          <w:szCs w:val="22"/>
        </w:rPr>
        <w:t>s</w:t>
      </w:r>
      <w:r w:rsidRPr="009A0EB3">
        <w:rPr>
          <w:rFonts w:ascii="Palatino Linotype" w:eastAsia="Times New Roman" w:hAnsi="Palatino Linotype"/>
          <w:color w:val="000000" w:themeColor="text1"/>
          <w:sz w:val="22"/>
          <w:szCs w:val="22"/>
        </w:rPr>
        <w:t xml:space="preserve"> decreased by 3 per cent that in index put option</w:t>
      </w:r>
      <w:r>
        <w:rPr>
          <w:rFonts w:ascii="Palatino Linotype" w:eastAsia="Times New Roman" w:hAnsi="Palatino Linotype"/>
          <w:color w:val="000000" w:themeColor="text1"/>
          <w:sz w:val="22"/>
          <w:szCs w:val="22"/>
        </w:rPr>
        <w:t>s</w:t>
      </w:r>
      <w:r w:rsidRPr="009A0EB3">
        <w:rPr>
          <w:rFonts w:ascii="Palatino Linotype" w:eastAsia="Times New Roman" w:hAnsi="Palatino Linotype"/>
          <w:color w:val="000000" w:themeColor="text1"/>
          <w:sz w:val="22"/>
          <w:szCs w:val="22"/>
        </w:rPr>
        <w:t xml:space="preserve"> increased by 3.</w:t>
      </w:r>
      <w:r>
        <w:rPr>
          <w:rFonts w:ascii="Palatino Linotype" w:eastAsia="Times New Roman" w:hAnsi="Palatino Linotype"/>
          <w:color w:val="000000" w:themeColor="text1"/>
          <w:sz w:val="22"/>
          <w:szCs w:val="22"/>
        </w:rPr>
        <w:t>6</w:t>
      </w:r>
      <w:r w:rsidRPr="009A0EB3">
        <w:rPr>
          <w:rFonts w:ascii="Palatino Linotype" w:eastAsia="Times New Roman" w:hAnsi="Palatino Linotype"/>
          <w:color w:val="000000" w:themeColor="text1"/>
          <w:sz w:val="22"/>
          <w:szCs w:val="22"/>
        </w:rPr>
        <w:t xml:space="preserve"> per cent.</w:t>
      </w:r>
      <w:r>
        <w:rPr>
          <w:rFonts w:ascii="Palatino Linotype" w:eastAsia="Times New Roman" w:hAnsi="Palatino Linotype"/>
          <w:color w:val="000000" w:themeColor="text1"/>
          <w:sz w:val="22"/>
          <w:szCs w:val="22"/>
        </w:rPr>
        <w:t xml:space="preserve">  Further, </w:t>
      </w:r>
      <w:r w:rsidRPr="009A0EB3">
        <w:rPr>
          <w:rFonts w:ascii="Palatino Linotype" w:eastAsia="Times New Roman" w:hAnsi="Palatino Linotype"/>
          <w:color w:val="000000" w:themeColor="text1"/>
          <w:sz w:val="22"/>
          <w:szCs w:val="22"/>
        </w:rPr>
        <w:t xml:space="preserve"> </w:t>
      </w:r>
      <w:r>
        <w:rPr>
          <w:rFonts w:ascii="Palatino Linotype" w:eastAsia="Times New Roman" w:hAnsi="Palatino Linotype"/>
          <w:color w:val="000000" w:themeColor="text1"/>
          <w:sz w:val="22"/>
          <w:szCs w:val="22"/>
        </w:rPr>
        <w:t>notional turnover in stock</w:t>
      </w:r>
      <w:r w:rsidRPr="009A0EB3">
        <w:rPr>
          <w:rFonts w:ascii="Palatino Linotype" w:eastAsia="Times New Roman" w:hAnsi="Palatino Linotype"/>
          <w:color w:val="000000" w:themeColor="text1"/>
          <w:sz w:val="22"/>
          <w:szCs w:val="22"/>
        </w:rPr>
        <w:t xml:space="preserve"> call option</w:t>
      </w:r>
      <w:r>
        <w:rPr>
          <w:rFonts w:ascii="Palatino Linotype" w:eastAsia="Times New Roman" w:hAnsi="Palatino Linotype"/>
          <w:color w:val="000000" w:themeColor="text1"/>
          <w:sz w:val="22"/>
          <w:szCs w:val="22"/>
        </w:rPr>
        <w:t>s</w:t>
      </w:r>
      <w:r w:rsidRPr="009A0EB3">
        <w:rPr>
          <w:rFonts w:ascii="Palatino Linotype" w:eastAsia="Times New Roman" w:hAnsi="Palatino Linotype"/>
          <w:color w:val="000000" w:themeColor="text1"/>
          <w:sz w:val="22"/>
          <w:szCs w:val="22"/>
        </w:rPr>
        <w:t xml:space="preserve"> decreased by </w:t>
      </w:r>
      <w:r>
        <w:rPr>
          <w:rFonts w:ascii="Palatino Linotype" w:eastAsia="Times New Roman" w:hAnsi="Palatino Linotype"/>
          <w:color w:val="000000" w:themeColor="text1"/>
          <w:sz w:val="22"/>
          <w:szCs w:val="22"/>
        </w:rPr>
        <w:t>19.5</w:t>
      </w:r>
      <w:r w:rsidRPr="009A0EB3">
        <w:rPr>
          <w:rFonts w:ascii="Palatino Linotype" w:eastAsia="Times New Roman" w:hAnsi="Palatino Linotype"/>
          <w:color w:val="000000" w:themeColor="text1"/>
          <w:sz w:val="22"/>
          <w:szCs w:val="22"/>
        </w:rPr>
        <w:t xml:space="preserve"> per cent </w:t>
      </w:r>
      <w:r>
        <w:rPr>
          <w:rFonts w:ascii="Palatino Linotype" w:eastAsia="Times New Roman" w:hAnsi="Palatino Linotype"/>
          <w:color w:val="000000" w:themeColor="text1"/>
          <w:sz w:val="22"/>
          <w:szCs w:val="22"/>
        </w:rPr>
        <w:t>and</w:t>
      </w:r>
      <w:r w:rsidRPr="009A0EB3">
        <w:rPr>
          <w:rFonts w:ascii="Palatino Linotype" w:eastAsia="Times New Roman" w:hAnsi="Palatino Linotype"/>
          <w:color w:val="000000" w:themeColor="text1"/>
          <w:sz w:val="22"/>
          <w:szCs w:val="22"/>
        </w:rPr>
        <w:t xml:space="preserve"> in </w:t>
      </w:r>
      <w:r>
        <w:rPr>
          <w:rFonts w:ascii="Palatino Linotype" w:eastAsia="Times New Roman" w:hAnsi="Palatino Linotype"/>
          <w:color w:val="000000" w:themeColor="text1"/>
          <w:sz w:val="22"/>
          <w:szCs w:val="22"/>
        </w:rPr>
        <w:t>stock</w:t>
      </w:r>
      <w:r w:rsidRPr="009A0EB3">
        <w:rPr>
          <w:rFonts w:ascii="Palatino Linotype" w:eastAsia="Times New Roman" w:hAnsi="Palatino Linotype"/>
          <w:color w:val="000000" w:themeColor="text1"/>
          <w:sz w:val="22"/>
          <w:szCs w:val="22"/>
        </w:rPr>
        <w:t xml:space="preserve"> put option</w:t>
      </w:r>
      <w:r>
        <w:rPr>
          <w:rFonts w:ascii="Palatino Linotype" w:eastAsia="Times New Roman" w:hAnsi="Palatino Linotype"/>
          <w:color w:val="000000" w:themeColor="text1"/>
          <w:sz w:val="22"/>
          <w:szCs w:val="22"/>
        </w:rPr>
        <w:t>s</w:t>
      </w:r>
      <w:r w:rsidRPr="009A0EB3">
        <w:rPr>
          <w:rFonts w:ascii="Palatino Linotype" w:eastAsia="Times New Roman" w:hAnsi="Palatino Linotype"/>
          <w:color w:val="000000" w:themeColor="text1"/>
          <w:sz w:val="22"/>
          <w:szCs w:val="22"/>
        </w:rPr>
        <w:t xml:space="preserve"> </w:t>
      </w:r>
      <w:r>
        <w:rPr>
          <w:rFonts w:ascii="Palatino Linotype" w:eastAsia="Times New Roman" w:hAnsi="Palatino Linotype"/>
          <w:color w:val="000000" w:themeColor="text1"/>
          <w:sz w:val="22"/>
          <w:szCs w:val="22"/>
        </w:rPr>
        <w:t>de</w:t>
      </w:r>
      <w:r w:rsidRPr="009A0EB3">
        <w:rPr>
          <w:rFonts w:ascii="Palatino Linotype" w:eastAsia="Times New Roman" w:hAnsi="Palatino Linotype"/>
          <w:color w:val="000000" w:themeColor="text1"/>
          <w:sz w:val="22"/>
          <w:szCs w:val="22"/>
        </w:rPr>
        <w:t xml:space="preserve">creased by </w:t>
      </w:r>
      <w:r>
        <w:rPr>
          <w:rFonts w:ascii="Palatino Linotype" w:eastAsia="Times New Roman" w:hAnsi="Palatino Linotype"/>
          <w:color w:val="000000" w:themeColor="text1"/>
          <w:sz w:val="22"/>
          <w:szCs w:val="22"/>
        </w:rPr>
        <w:t>9</w:t>
      </w:r>
      <w:r w:rsidRPr="009A0EB3">
        <w:rPr>
          <w:rFonts w:ascii="Palatino Linotype" w:eastAsia="Times New Roman" w:hAnsi="Palatino Linotype"/>
          <w:color w:val="000000" w:themeColor="text1"/>
          <w:sz w:val="22"/>
          <w:szCs w:val="22"/>
        </w:rPr>
        <w:t xml:space="preserve"> per cent</w:t>
      </w:r>
    </w:p>
    <w:p w:rsidR="0032036A" w:rsidRPr="009A0EB3" w:rsidRDefault="0032036A" w:rsidP="0032036A">
      <w:pPr>
        <w:jc w:val="both"/>
        <w:rPr>
          <w:rFonts w:ascii="Palatino Linotype" w:eastAsia="Times New Roman" w:hAnsi="Palatino Linotype"/>
          <w:color w:val="000000" w:themeColor="text1"/>
          <w:sz w:val="22"/>
          <w:szCs w:val="22"/>
        </w:rPr>
      </w:pPr>
    </w:p>
    <w:p w:rsidR="0032036A" w:rsidRPr="009A0EB3" w:rsidRDefault="0032036A" w:rsidP="0032036A">
      <w:pPr>
        <w:jc w:val="both"/>
        <w:rPr>
          <w:rFonts w:ascii="Palatino Linotype" w:eastAsia="Times New Roman" w:hAnsi="Palatino Linotype"/>
          <w:color w:val="000000" w:themeColor="text1"/>
          <w:sz w:val="22"/>
          <w:szCs w:val="22"/>
        </w:rPr>
      </w:pPr>
      <w:r w:rsidRPr="009A0EB3">
        <w:rPr>
          <w:rFonts w:ascii="Palatino Linotype" w:eastAsia="Times New Roman" w:hAnsi="Palatino Linotype"/>
          <w:color w:val="000000" w:themeColor="text1"/>
          <w:sz w:val="22"/>
          <w:szCs w:val="22"/>
        </w:rPr>
        <w:t>In terms of open interest, the open interest of index call options and index put options decreased by 3.8 per cent and 12.3 per cent respectively. The overall open interest, at the end of June 2019, in the equity derivative segment of NSE declined by 3.8 per cent.</w:t>
      </w:r>
    </w:p>
    <w:p w:rsidR="0032036A" w:rsidRPr="009A0EB3" w:rsidRDefault="0032036A" w:rsidP="0032036A">
      <w:pPr>
        <w:jc w:val="both"/>
        <w:rPr>
          <w:rFonts w:ascii="Palatino Linotype" w:eastAsia="Times New Roman" w:hAnsi="Palatino Linotype"/>
          <w:color w:val="000000" w:themeColor="text1"/>
          <w:sz w:val="22"/>
          <w:szCs w:val="22"/>
        </w:rPr>
      </w:pPr>
    </w:p>
    <w:p w:rsidR="0032036A" w:rsidRPr="009A0EB3" w:rsidRDefault="0032036A" w:rsidP="0032036A">
      <w:pPr>
        <w:jc w:val="both"/>
        <w:rPr>
          <w:rFonts w:ascii="Palatino Linotype" w:eastAsia="Times New Roman" w:hAnsi="Palatino Linotype" w:cs="Calibri"/>
          <w:color w:val="000000" w:themeColor="text1"/>
          <w:sz w:val="22"/>
          <w:szCs w:val="22"/>
        </w:rPr>
      </w:pPr>
      <w:r w:rsidRPr="009A0EB3">
        <w:rPr>
          <w:rFonts w:ascii="Palatino Linotype" w:eastAsia="Times New Roman" w:hAnsi="Palatino Linotype"/>
          <w:color w:val="000000" w:themeColor="text1"/>
          <w:sz w:val="22"/>
          <w:szCs w:val="22"/>
        </w:rPr>
        <w:t xml:space="preserve">In June 2019, the equity derivatives segment turnover of BSE was </w:t>
      </w:r>
      <w:r w:rsidRPr="009A0EB3">
        <w:rPr>
          <w:rFonts w:ascii="Tahoma" w:eastAsia="Times New Roman" w:hAnsi="Tahoma" w:cs="Tahoma"/>
          <w:color w:val="000000" w:themeColor="text1"/>
          <w:sz w:val="22"/>
          <w:szCs w:val="22"/>
        </w:rPr>
        <w:t>₹</w:t>
      </w:r>
      <w:r w:rsidRPr="009A0EB3">
        <w:rPr>
          <w:rFonts w:ascii="Palatino Linotype" w:eastAsia="Times New Roman" w:hAnsi="Palatino Linotype"/>
          <w:color w:val="000000" w:themeColor="text1"/>
          <w:sz w:val="22"/>
          <w:szCs w:val="22"/>
        </w:rPr>
        <w:t xml:space="preserve">1.8 crore compared to </w:t>
      </w:r>
      <w:r w:rsidRPr="009A0EB3">
        <w:rPr>
          <w:rFonts w:ascii="Tahoma" w:eastAsia="Times New Roman" w:hAnsi="Tahoma" w:cs="Tahoma"/>
          <w:color w:val="000000" w:themeColor="text1"/>
          <w:sz w:val="22"/>
          <w:szCs w:val="22"/>
        </w:rPr>
        <w:t>₹</w:t>
      </w:r>
      <w:r w:rsidRPr="009A0EB3">
        <w:rPr>
          <w:rFonts w:ascii="Palatino Linotype" w:eastAsia="Times New Roman" w:hAnsi="Palatino Linotype" w:cs="Tahoma"/>
          <w:color w:val="000000" w:themeColor="text1"/>
          <w:sz w:val="22"/>
          <w:szCs w:val="22"/>
        </w:rPr>
        <w:t xml:space="preserve"> </w:t>
      </w:r>
      <w:r w:rsidRPr="009A0EB3">
        <w:rPr>
          <w:rFonts w:ascii="Palatino Linotype" w:eastAsia="Times New Roman" w:hAnsi="Palatino Linotype"/>
          <w:color w:val="000000" w:themeColor="text1"/>
          <w:sz w:val="22"/>
          <w:szCs w:val="22"/>
        </w:rPr>
        <w:t>3.4 crore in May 2019</w:t>
      </w:r>
      <w:r w:rsidRPr="009A0EB3">
        <w:rPr>
          <w:rFonts w:ascii="Palatino Linotype" w:eastAsia="Times New Roman" w:hAnsi="Palatino Linotype" w:cs="Calibri"/>
          <w:color w:val="000000" w:themeColor="text1"/>
          <w:sz w:val="22"/>
          <w:szCs w:val="22"/>
        </w:rPr>
        <w:t xml:space="preserve">. </w:t>
      </w:r>
    </w:p>
    <w:p w:rsidR="0032036A" w:rsidRPr="009A0EB3" w:rsidRDefault="0032036A" w:rsidP="0032036A">
      <w:pPr>
        <w:jc w:val="both"/>
        <w:rPr>
          <w:rFonts w:ascii="Palatino Linotype" w:eastAsia="Times New Roman" w:hAnsi="Palatino Linotype"/>
          <w:color w:val="000000" w:themeColor="text1"/>
          <w:sz w:val="22"/>
          <w:szCs w:val="22"/>
          <w:highlight w:val="yellow"/>
        </w:rPr>
      </w:pPr>
    </w:p>
    <w:p w:rsidR="0032036A" w:rsidRDefault="0032036A" w:rsidP="0032036A">
      <w:pPr>
        <w:jc w:val="both"/>
        <w:rPr>
          <w:rFonts w:ascii="Palatino Linotype" w:eastAsia="Times New Roman" w:hAnsi="Palatino Linotype"/>
          <w:color w:val="000000" w:themeColor="text1"/>
          <w:sz w:val="22"/>
          <w:szCs w:val="22"/>
          <w:highlight w:val="yellow"/>
        </w:rPr>
      </w:pPr>
    </w:p>
    <w:p w:rsidR="005A15AF" w:rsidRDefault="005A15AF" w:rsidP="0032036A">
      <w:pPr>
        <w:jc w:val="both"/>
        <w:rPr>
          <w:rFonts w:ascii="Palatino Linotype" w:eastAsia="Times New Roman" w:hAnsi="Palatino Linotype"/>
          <w:color w:val="000000" w:themeColor="text1"/>
          <w:sz w:val="22"/>
          <w:szCs w:val="22"/>
          <w:highlight w:val="yellow"/>
        </w:rPr>
      </w:pPr>
    </w:p>
    <w:p w:rsidR="005A15AF" w:rsidRPr="009A0EB3" w:rsidRDefault="005A15AF"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jc w:val="both"/>
        <w:rPr>
          <w:rFonts w:ascii="Palatino Linotype" w:eastAsia="Times New Roman" w:hAnsi="Palatino Linotype"/>
          <w:b/>
          <w:bCs/>
          <w:sz w:val="22"/>
          <w:szCs w:val="22"/>
        </w:rPr>
      </w:pPr>
      <w:r w:rsidRPr="009A0EB3">
        <w:rPr>
          <w:rFonts w:ascii="Palatino Linotype" w:eastAsia="Times New Roman" w:hAnsi="Palatino Linotype"/>
          <w:b/>
          <w:bCs/>
          <w:sz w:val="22"/>
          <w:szCs w:val="22"/>
        </w:rPr>
        <w:lastRenderedPageBreak/>
        <w:t>Exhibit 3: Trends in Equity Derivatives Market</w:t>
      </w:r>
    </w:p>
    <w:tbl>
      <w:tblPr>
        <w:tblW w:w="4968" w:type="pct"/>
        <w:tblLayout w:type="fixed"/>
        <w:tblLook w:val="04A0" w:firstRow="1" w:lastRow="0" w:firstColumn="1" w:lastColumn="0" w:noHBand="0" w:noVBand="1"/>
      </w:tblPr>
      <w:tblGrid>
        <w:gridCol w:w="2442"/>
        <w:gridCol w:w="1446"/>
        <w:gridCol w:w="1360"/>
        <w:gridCol w:w="995"/>
        <w:gridCol w:w="906"/>
        <w:gridCol w:w="894"/>
        <w:gridCol w:w="1273"/>
      </w:tblGrid>
      <w:tr w:rsidR="0032036A" w:rsidRPr="009A0EB3" w:rsidTr="00E17832">
        <w:trPr>
          <w:trHeight w:val="335"/>
        </w:trPr>
        <w:tc>
          <w:tcPr>
            <w:tcW w:w="1311" w:type="pct"/>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Particular</w:t>
            </w:r>
          </w:p>
        </w:tc>
        <w:tc>
          <w:tcPr>
            <w:tcW w:w="2040" w:type="pct"/>
            <w:gridSpan w:val="3"/>
            <w:tcBorders>
              <w:top w:val="single" w:sz="4" w:space="0" w:color="auto"/>
              <w:left w:val="nil"/>
              <w:bottom w:val="single" w:sz="4" w:space="0" w:color="auto"/>
              <w:right w:val="single" w:sz="4" w:space="0" w:color="auto"/>
            </w:tcBorders>
            <w:shd w:val="clear" w:color="000000" w:fill="C5D9F1"/>
            <w:noWrap/>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NSE</w:t>
            </w:r>
          </w:p>
        </w:tc>
        <w:tc>
          <w:tcPr>
            <w:tcW w:w="1649" w:type="pct"/>
            <w:gridSpan w:val="3"/>
            <w:tcBorders>
              <w:top w:val="single" w:sz="4" w:space="0" w:color="auto"/>
              <w:left w:val="nil"/>
              <w:bottom w:val="single" w:sz="4" w:space="0" w:color="auto"/>
              <w:right w:val="single" w:sz="4" w:space="0" w:color="auto"/>
            </w:tcBorders>
            <w:shd w:val="clear" w:color="000000" w:fill="C5D9F1"/>
            <w:noWrap/>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BSE</w:t>
            </w:r>
          </w:p>
        </w:tc>
      </w:tr>
      <w:tr w:rsidR="0032036A" w:rsidRPr="009A0EB3" w:rsidTr="00E17832">
        <w:trPr>
          <w:trHeight w:val="1056"/>
        </w:trPr>
        <w:tc>
          <w:tcPr>
            <w:tcW w:w="1311" w:type="pct"/>
            <w:vMerge/>
            <w:tcBorders>
              <w:top w:val="single" w:sz="4" w:space="0" w:color="auto"/>
              <w:left w:val="single" w:sz="4" w:space="0" w:color="auto"/>
              <w:bottom w:val="single" w:sz="4" w:space="0" w:color="auto"/>
              <w:right w:val="single" w:sz="4" w:space="0" w:color="auto"/>
            </w:tcBorders>
            <w:vAlign w:val="center"/>
            <w:hideMark/>
          </w:tcPr>
          <w:p w:rsidR="0032036A" w:rsidRPr="009A0EB3" w:rsidRDefault="0032036A" w:rsidP="00E17832">
            <w:pPr>
              <w:rPr>
                <w:rFonts w:ascii="Garamond" w:eastAsia="Times New Roman" w:hAnsi="Garamond"/>
                <w:b/>
                <w:bCs/>
                <w:sz w:val="20"/>
                <w:szCs w:val="20"/>
                <w:lang w:val="en-US"/>
              </w:rPr>
            </w:pPr>
          </w:p>
        </w:tc>
        <w:tc>
          <w:tcPr>
            <w:tcW w:w="776" w:type="pct"/>
            <w:tcBorders>
              <w:top w:val="nil"/>
              <w:left w:val="nil"/>
              <w:bottom w:val="nil"/>
              <w:right w:val="single" w:sz="4" w:space="0" w:color="auto"/>
            </w:tcBorders>
            <w:shd w:val="clear" w:color="000000" w:fill="C5D9F1"/>
            <w:noWrap/>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Jun-19</w:t>
            </w:r>
          </w:p>
        </w:tc>
        <w:tc>
          <w:tcPr>
            <w:tcW w:w="730" w:type="pct"/>
            <w:tcBorders>
              <w:top w:val="nil"/>
              <w:left w:val="nil"/>
              <w:bottom w:val="nil"/>
              <w:right w:val="single" w:sz="4" w:space="0" w:color="auto"/>
            </w:tcBorders>
            <w:shd w:val="clear" w:color="000000" w:fill="C5D9F1"/>
            <w:noWrap/>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May-19</w:t>
            </w:r>
          </w:p>
        </w:tc>
        <w:tc>
          <w:tcPr>
            <w:tcW w:w="534" w:type="pct"/>
            <w:tcBorders>
              <w:top w:val="nil"/>
              <w:left w:val="nil"/>
              <w:bottom w:val="nil"/>
              <w:right w:val="single" w:sz="4" w:space="0" w:color="auto"/>
            </w:tcBorders>
            <w:shd w:val="clear" w:color="000000" w:fill="C5D9F1"/>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Percentage Change Over Month</w:t>
            </w:r>
          </w:p>
        </w:tc>
        <w:tc>
          <w:tcPr>
            <w:tcW w:w="486" w:type="pct"/>
            <w:tcBorders>
              <w:top w:val="nil"/>
              <w:left w:val="nil"/>
              <w:bottom w:val="nil"/>
              <w:right w:val="single" w:sz="4" w:space="0" w:color="auto"/>
            </w:tcBorders>
            <w:shd w:val="clear" w:color="000000" w:fill="C5D9F1"/>
            <w:noWrap/>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Jun-19</w:t>
            </w:r>
          </w:p>
        </w:tc>
        <w:tc>
          <w:tcPr>
            <w:tcW w:w="480" w:type="pct"/>
            <w:tcBorders>
              <w:top w:val="nil"/>
              <w:left w:val="nil"/>
              <w:bottom w:val="nil"/>
              <w:right w:val="single" w:sz="4" w:space="0" w:color="auto"/>
            </w:tcBorders>
            <w:shd w:val="clear" w:color="000000" w:fill="C5D9F1"/>
            <w:noWrap/>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May-19</w:t>
            </w:r>
          </w:p>
        </w:tc>
        <w:tc>
          <w:tcPr>
            <w:tcW w:w="683" w:type="pct"/>
            <w:tcBorders>
              <w:top w:val="nil"/>
              <w:left w:val="nil"/>
              <w:bottom w:val="nil"/>
              <w:right w:val="single" w:sz="4" w:space="0" w:color="auto"/>
            </w:tcBorders>
            <w:shd w:val="clear" w:color="000000" w:fill="C5D9F1"/>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Percentage Change Over Month</w:t>
            </w:r>
          </w:p>
        </w:tc>
      </w:tr>
      <w:tr w:rsidR="0032036A" w:rsidRPr="009A0EB3" w:rsidTr="00E17832">
        <w:trPr>
          <w:trHeight w:val="223"/>
        </w:trPr>
        <w:tc>
          <w:tcPr>
            <w:tcW w:w="1311" w:type="pct"/>
            <w:tcBorders>
              <w:top w:val="nil"/>
              <w:left w:val="single" w:sz="4" w:space="0" w:color="auto"/>
              <w:bottom w:val="single" w:sz="4" w:space="0" w:color="auto"/>
              <w:right w:val="single" w:sz="4" w:space="0" w:color="auto"/>
            </w:tcBorders>
            <w:shd w:val="clear" w:color="000000" w:fill="C5D9F1"/>
            <w:noWrap/>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1</w:t>
            </w:r>
          </w:p>
        </w:tc>
        <w:tc>
          <w:tcPr>
            <w:tcW w:w="776" w:type="pct"/>
            <w:tcBorders>
              <w:top w:val="single" w:sz="4" w:space="0" w:color="auto"/>
              <w:left w:val="nil"/>
              <w:bottom w:val="single" w:sz="4" w:space="0" w:color="auto"/>
              <w:right w:val="single" w:sz="4" w:space="0" w:color="auto"/>
            </w:tcBorders>
            <w:shd w:val="clear" w:color="000000" w:fill="C5D9F1"/>
            <w:noWrap/>
            <w:vAlign w:val="bottom"/>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2</w:t>
            </w:r>
          </w:p>
        </w:tc>
        <w:tc>
          <w:tcPr>
            <w:tcW w:w="730" w:type="pct"/>
            <w:tcBorders>
              <w:top w:val="single" w:sz="4" w:space="0" w:color="auto"/>
              <w:left w:val="nil"/>
              <w:bottom w:val="single" w:sz="4" w:space="0" w:color="auto"/>
              <w:right w:val="single" w:sz="4" w:space="0" w:color="auto"/>
            </w:tcBorders>
            <w:shd w:val="clear" w:color="000000" w:fill="C5D9F1"/>
            <w:noWrap/>
            <w:vAlign w:val="bottom"/>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3</w:t>
            </w:r>
          </w:p>
        </w:tc>
        <w:tc>
          <w:tcPr>
            <w:tcW w:w="534" w:type="pct"/>
            <w:tcBorders>
              <w:top w:val="single" w:sz="4" w:space="0" w:color="auto"/>
              <w:left w:val="nil"/>
              <w:bottom w:val="single" w:sz="4" w:space="0" w:color="auto"/>
              <w:right w:val="single" w:sz="4" w:space="0" w:color="auto"/>
            </w:tcBorders>
            <w:shd w:val="clear" w:color="000000" w:fill="C5D9F1"/>
            <w:noWrap/>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4</w:t>
            </w:r>
          </w:p>
        </w:tc>
        <w:tc>
          <w:tcPr>
            <w:tcW w:w="486" w:type="pct"/>
            <w:tcBorders>
              <w:top w:val="single" w:sz="4" w:space="0" w:color="auto"/>
              <w:left w:val="nil"/>
              <w:bottom w:val="single" w:sz="4" w:space="0" w:color="auto"/>
              <w:right w:val="single" w:sz="4" w:space="0" w:color="auto"/>
            </w:tcBorders>
            <w:shd w:val="clear" w:color="000000" w:fill="C5D9F1"/>
            <w:noWrap/>
            <w:vAlign w:val="bottom"/>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5</w:t>
            </w:r>
          </w:p>
        </w:tc>
        <w:tc>
          <w:tcPr>
            <w:tcW w:w="480" w:type="pct"/>
            <w:tcBorders>
              <w:top w:val="single" w:sz="4" w:space="0" w:color="auto"/>
              <w:left w:val="nil"/>
              <w:bottom w:val="single" w:sz="4" w:space="0" w:color="auto"/>
              <w:right w:val="single" w:sz="4" w:space="0" w:color="auto"/>
            </w:tcBorders>
            <w:shd w:val="clear" w:color="000000" w:fill="C5D9F1"/>
            <w:noWrap/>
            <w:vAlign w:val="bottom"/>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6</w:t>
            </w:r>
          </w:p>
        </w:tc>
        <w:tc>
          <w:tcPr>
            <w:tcW w:w="683" w:type="pct"/>
            <w:tcBorders>
              <w:top w:val="single" w:sz="4" w:space="0" w:color="auto"/>
              <w:left w:val="nil"/>
              <w:bottom w:val="single" w:sz="4" w:space="0" w:color="auto"/>
              <w:right w:val="single" w:sz="4" w:space="0" w:color="auto"/>
            </w:tcBorders>
            <w:shd w:val="clear" w:color="000000" w:fill="C5D9F1"/>
            <w:noWrap/>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7</w:t>
            </w:r>
          </w:p>
        </w:tc>
      </w:tr>
      <w:tr w:rsidR="0032036A" w:rsidRPr="009A0EB3" w:rsidTr="00E17832">
        <w:trPr>
          <w:trHeight w:val="223"/>
        </w:trPr>
        <w:tc>
          <w:tcPr>
            <w:tcW w:w="5000" w:type="pct"/>
            <w:gridSpan w:val="7"/>
            <w:tcBorders>
              <w:top w:val="single" w:sz="4" w:space="0" w:color="auto"/>
              <w:left w:val="single" w:sz="4" w:space="0" w:color="auto"/>
              <w:bottom w:val="nil"/>
              <w:right w:val="single" w:sz="4" w:space="0" w:color="000000"/>
            </w:tcBorders>
            <w:shd w:val="clear" w:color="000000" w:fill="F2DCDB"/>
            <w:vAlign w:val="center"/>
            <w:hideMark/>
          </w:tcPr>
          <w:p w:rsidR="0032036A" w:rsidRPr="009A0EB3" w:rsidRDefault="0032036A" w:rsidP="00E17832">
            <w:pPr>
              <w:rPr>
                <w:rFonts w:ascii="Garamond" w:eastAsia="Times New Roman" w:hAnsi="Garamond"/>
                <w:b/>
                <w:bCs/>
                <w:sz w:val="20"/>
                <w:szCs w:val="20"/>
                <w:lang w:val="en-US"/>
              </w:rPr>
            </w:pPr>
            <w:r w:rsidRPr="009A0EB3">
              <w:rPr>
                <w:rFonts w:ascii="Garamond" w:eastAsia="Times New Roman" w:hAnsi="Garamond"/>
                <w:b/>
                <w:bCs/>
                <w:sz w:val="20"/>
                <w:szCs w:val="20"/>
                <w:lang w:val="en-US"/>
              </w:rPr>
              <w:t>A. Turnover  (</w:t>
            </w:r>
            <w:r w:rsidRPr="00C9657E">
              <w:rPr>
                <w:rFonts w:ascii="Rupee Foradian" w:eastAsia="Times New Roman" w:hAnsi="Rupee Foradian"/>
                <w:b/>
                <w:bCs/>
                <w:sz w:val="20"/>
                <w:szCs w:val="20"/>
                <w:lang w:val="en-US"/>
              </w:rPr>
              <w:t xml:space="preserve">` </w:t>
            </w:r>
            <w:r w:rsidRPr="009A0EB3">
              <w:rPr>
                <w:rFonts w:ascii="Garamond" w:eastAsia="Times New Roman" w:hAnsi="Garamond"/>
                <w:b/>
                <w:bCs/>
                <w:sz w:val="20"/>
                <w:szCs w:val="20"/>
                <w:lang w:val="en-US"/>
              </w:rPr>
              <w:t xml:space="preserve"> crore)</w:t>
            </w:r>
          </w:p>
        </w:tc>
      </w:tr>
      <w:tr w:rsidR="0032036A" w:rsidRPr="009A0EB3" w:rsidTr="00E17832">
        <w:trPr>
          <w:trHeight w:val="223"/>
        </w:trPr>
        <w:tc>
          <w:tcPr>
            <w:tcW w:w="1311" w:type="pct"/>
            <w:tcBorders>
              <w:top w:val="single" w:sz="4" w:space="0" w:color="auto"/>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 Index  Futures</w:t>
            </w:r>
          </w:p>
        </w:tc>
        <w:tc>
          <w:tcPr>
            <w:tcW w:w="776"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4,53,616</w:t>
            </w:r>
          </w:p>
        </w:tc>
        <w:tc>
          <w:tcPr>
            <w:tcW w:w="730"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5,88,154</w:t>
            </w:r>
          </w:p>
        </w:tc>
        <w:tc>
          <w:tcPr>
            <w:tcW w:w="534"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-22.9</w:t>
            </w:r>
          </w:p>
        </w:tc>
        <w:tc>
          <w:tcPr>
            <w:tcW w:w="486"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w:t>
            </w:r>
          </w:p>
        </w:tc>
        <w:tc>
          <w:tcPr>
            <w:tcW w:w="683"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-64.8</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(ii) Options on Index</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Put</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1,05,68,663</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1,01,99,786</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3.6</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Call</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1,20,62,972</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1,24,29,716</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-3.0</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(iii) Stock Futures</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10,74,674</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13,70,551</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-21.6</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2</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-42.3</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(iv) Options on Stock</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Put</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2,95,240</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3,24,608</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-9.0</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single" w:sz="4" w:space="0" w:color="auto"/>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Call</w:t>
            </w:r>
          </w:p>
        </w:tc>
        <w:tc>
          <w:tcPr>
            <w:tcW w:w="776"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5,10,274</w:t>
            </w:r>
          </w:p>
        </w:tc>
        <w:tc>
          <w:tcPr>
            <w:tcW w:w="730"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6,33,641</w:t>
            </w:r>
          </w:p>
        </w:tc>
        <w:tc>
          <w:tcPr>
            <w:tcW w:w="534"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-19.5</w:t>
            </w:r>
          </w:p>
        </w:tc>
        <w:tc>
          <w:tcPr>
            <w:tcW w:w="486"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single" w:sz="4" w:space="0" w:color="auto"/>
              <w:right w:val="single" w:sz="4" w:space="0" w:color="auto"/>
            </w:tcBorders>
            <w:shd w:val="clear" w:color="000000" w:fill="DAEEF3"/>
            <w:noWrap/>
            <w:vAlign w:val="center"/>
            <w:hideMark/>
          </w:tcPr>
          <w:p w:rsidR="0032036A" w:rsidRPr="009A0EB3" w:rsidRDefault="0032036A" w:rsidP="00E17832">
            <w:pPr>
              <w:rPr>
                <w:rFonts w:ascii="Garamond" w:eastAsia="Times New Roman" w:hAnsi="Garamond"/>
                <w:b/>
                <w:bCs/>
                <w:sz w:val="20"/>
                <w:szCs w:val="20"/>
                <w:lang w:val="en-US"/>
              </w:rPr>
            </w:pPr>
            <w:r w:rsidRPr="009A0EB3">
              <w:rPr>
                <w:rFonts w:ascii="Garamond" w:eastAsia="Times New Roman" w:hAnsi="Garamond"/>
                <w:b/>
                <w:bCs/>
                <w:sz w:val="20"/>
                <w:szCs w:val="20"/>
                <w:lang w:val="en-US"/>
              </w:rPr>
              <w:t xml:space="preserve">         Total</w:t>
            </w:r>
          </w:p>
        </w:tc>
        <w:tc>
          <w:tcPr>
            <w:tcW w:w="776"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2,49,65,438</w:t>
            </w:r>
          </w:p>
        </w:tc>
        <w:tc>
          <w:tcPr>
            <w:tcW w:w="730"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2,55,46,457</w:t>
            </w:r>
          </w:p>
        </w:tc>
        <w:tc>
          <w:tcPr>
            <w:tcW w:w="534"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-2.3</w:t>
            </w:r>
          </w:p>
        </w:tc>
        <w:tc>
          <w:tcPr>
            <w:tcW w:w="486"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2</w:t>
            </w:r>
          </w:p>
        </w:tc>
        <w:tc>
          <w:tcPr>
            <w:tcW w:w="480"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3</w:t>
            </w:r>
          </w:p>
        </w:tc>
        <w:tc>
          <w:tcPr>
            <w:tcW w:w="683"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-49.7</w:t>
            </w:r>
          </w:p>
        </w:tc>
      </w:tr>
      <w:tr w:rsidR="0032036A" w:rsidRPr="009A0EB3" w:rsidTr="00E17832">
        <w:trPr>
          <w:trHeight w:val="223"/>
        </w:trPr>
        <w:tc>
          <w:tcPr>
            <w:tcW w:w="5000" w:type="pct"/>
            <w:gridSpan w:val="7"/>
            <w:tcBorders>
              <w:top w:val="nil"/>
              <w:left w:val="single" w:sz="4" w:space="0" w:color="auto"/>
              <w:bottom w:val="nil"/>
              <w:right w:val="single" w:sz="4" w:space="0" w:color="000000"/>
            </w:tcBorders>
            <w:shd w:val="clear" w:color="000000" w:fill="F2DCDB"/>
            <w:vAlign w:val="center"/>
            <w:hideMark/>
          </w:tcPr>
          <w:p w:rsidR="0032036A" w:rsidRPr="009A0EB3" w:rsidRDefault="0032036A" w:rsidP="00E17832">
            <w:pPr>
              <w:rPr>
                <w:rFonts w:ascii="Garamond" w:eastAsia="Times New Roman" w:hAnsi="Garamond"/>
                <w:b/>
                <w:bCs/>
                <w:sz w:val="20"/>
                <w:szCs w:val="20"/>
                <w:lang w:val="en-US"/>
              </w:rPr>
            </w:pPr>
            <w:r w:rsidRPr="009A0EB3">
              <w:rPr>
                <w:rFonts w:ascii="Garamond" w:eastAsia="Times New Roman" w:hAnsi="Garamond"/>
                <w:b/>
                <w:bCs/>
                <w:sz w:val="20"/>
                <w:szCs w:val="20"/>
                <w:lang w:val="en-US"/>
              </w:rPr>
              <w:t xml:space="preserve">B. No. of Contracts </w:t>
            </w:r>
          </w:p>
        </w:tc>
      </w:tr>
      <w:tr w:rsidR="0032036A" w:rsidRPr="009A0EB3" w:rsidTr="00E17832">
        <w:trPr>
          <w:trHeight w:val="223"/>
        </w:trPr>
        <w:tc>
          <w:tcPr>
            <w:tcW w:w="1311" w:type="pct"/>
            <w:tcBorders>
              <w:top w:val="single" w:sz="4" w:space="0" w:color="auto"/>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 Index  Futures</w:t>
            </w:r>
          </w:p>
        </w:tc>
        <w:tc>
          <w:tcPr>
            <w:tcW w:w="776"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60,04,647</w:t>
            </w:r>
          </w:p>
        </w:tc>
        <w:tc>
          <w:tcPr>
            <w:tcW w:w="730"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78,95,357</w:t>
            </w:r>
          </w:p>
        </w:tc>
        <w:tc>
          <w:tcPr>
            <w:tcW w:w="534"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-23.9</w:t>
            </w:r>
          </w:p>
        </w:tc>
        <w:tc>
          <w:tcPr>
            <w:tcW w:w="486"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4</w:t>
            </w:r>
          </w:p>
        </w:tc>
        <w:tc>
          <w:tcPr>
            <w:tcW w:w="480" w:type="pct"/>
            <w:tcBorders>
              <w:top w:val="single" w:sz="4" w:space="0" w:color="auto"/>
              <w:left w:val="nil"/>
              <w:bottom w:val="nil"/>
              <w:right w:val="nil"/>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12</w:t>
            </w:r>
          </w:p>
        </w:tc>
        <w:tc>
          <w:tcPr>
            <w:tcW w:w="683" w:type="pct"/>
            <w:tcBorders>
              <w:top w:val="single" w:sz="4" w:space="0" w:color="auto"/>
              <w:left w:val="single" w:sz="4" w:space="0" w:color="auto"/>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-66.7</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(ii) Options on Index</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0" w:type="pct"/>
            <w:tcBorders>
              <w:top w:val="nil"/>
              <w:left w:val="nil"/>
              <w:bottom w:val="nil"/>
              <w:right w:val="nil"/>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683"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Put</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15,25,02,324</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15,07,93,849</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1.1</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nil"/>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Call</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17,15,31,270</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17,87,71,371</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-4.0</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nil"/>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(iii) Stock Futures</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1,90,02,686</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2,36,60,383</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-19.7</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16</w:t>
            </w:r>
          </w:p>
        </w:tc>
        <w:tc>
          <w:tcPr>
            <w:tcW w:w="480" w:type="pct"/>
            <w:tcBorders>
              <w:top w:val="nil"/>
              <w:left w:val="nil"/>
              <w:bottom w:val="nil"/>
              <w:right w:val="nil"/>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28</w:t>
            </w:r>
          </w:p>
        </w:tc>
        <w:tc>
          <w:tcPr>
            <w:tcW w:w="683"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-42.9</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(iv) Options on Stock</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0" w:type="pct"/>
            <w:tcBorders>
              <w:top w:val="nil"/>
              <w:left w:val="nil"/>
              <w:bottom w:val="nil"/>
              <w:right w:val="nil"/>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683"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Put</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53,35,151</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55,75,141</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-4.3</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nil"/>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single" w:sz="4" w:space="0" w:color="auto"/>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Call</w:t>
            </w:r>
          </w:p>
        </w:tc>
        <w:tc>
          <w:tcPr>
            <w:tcW w:w="776"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86,43,189</w:t>
            </w:r>
          </w:p>
        </w:tc>
        <w:tc>
          <w:tcPr>
            <w:tcW w:w="730"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1,00,48,031</w:t>
            </w:r>
          </w:p>
        </w:tc>
        <w:tc>
          <w:tcPr>
            <w:tcW w:w="534"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-14.0</w:t>
            </w:r>
          </w:p>
        </w:tc>
        <w:tc>
          <w:tcPr>
            <w:tcW w:w="486"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single" w:sz="4" w:space="0" w:color="auto"/>
              <w:right w:val="nil"/>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single" w:sz="4" w:space="0" w:color="auto"/>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single" w:sz="4" w:space="0" w:color="auto"/>
              <w:right w:val="single" w:sz="4" w:space="0" w:color="auto"/>
            </w:tcBorders>
            <w:shd w:val="clear" w:color="000000" w:fill="DAEEF3"/>
            <w:noWrap/>
            <w:vAlign w:val="center"/>
            <w:hideMark/>
          </w:tcPr>
          <w:p w:rsidR="0032036A" w:rsidRPr="009A0EB3" w:rsidRDefault="0032036A" w:rsidP="00E17832">
            <w:pPr>
              <w:rPr>
                <w:rFonts w:ascii="Garamond" w:eastAsia="Times New Roman" w:hAnsi="Garamond"/>
                <w:b/>
                <w:bCs/>
                <w:sz w:val="20"/>
                <w:szCs w:val="20"/>
                <w:lang w:val="en-US"/>
              </w:rPr>
            </w:pPr>
            <w:r w:rsidRPr="009A0EB3">
              <w:rPr>
                <w:rFonts w:ascii="Garamond" w:eastAsia="Times New Roman" w:hAnsi="Garamond"/>
                <w:b/>
                <w:bCs/>
                <w:sz w:val="20"/>
                <w:szCs w:val="20"/>
                <w:lang w:val="en-US"/>
              </w:rPr>
              <w:t xml:space="preserve">         Total</w:t>
            </w:r>
          </w:p>
        </w:tc>
        <w:tc>
          <w:tcPr>
            <w:tcW w:w="776"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36,30,19,267</w:t>
            </w:r>
          </w:p>
        </w:tc>
        <w:tc>
          <w:tcPr>
            <w:tcW w:w="730"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37,67,44,132</w:t>
            </w:r>
          </w:p>
        </w:tc>
        <w:tc>
          <w:tcPr>
            <w:tcW w:w="534"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-3.6</w:t>
            </w:r>
          </w:p>
        </w:tc>
        <w:tc>
          <w:tcPr>
            <w:tcW w:w="486"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20</w:t>
            </w:r>
          </w:p>
        </w:tc>
        <w:tc>
          <w:tcPr>
            <w:tcW w:w="480"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40</w:t>
            </w:r>
          </w:p>
        </w:tc>
        <w:tc>
          <w:tcPr>
            <w:tcW w:w="683"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-50.0</w:t>
            </w:r>
          </w:p>
        </w:tc>
      </w:tr>
      <w:tr w:rsidR="0032036A" w:rsidRPr="009A0EB3" w:rsidTr="00E17832">
        <w:trPr>
          <w:trHeight w:val="223"/>
        </w:trPr>
        <w:tc>
          <w:tcPr>
            <w:tcW w:w="5000" w:type="pct"/>
            <w:gridSpan w:val="7"/>
            <w:tcBorders>
              <w:top w:val="nil"/>
              <w:left w:val="single" w:sz="4" w:space="0" w:color="auto"/>
              <w:bottom w:val="nil"/>
              <w:right w:val="single" w:sz="4" w:space="0" w:color="000000"/>
            </w:tcBorders>
            <w:shd w:val="clear" w:color="000000" w:fill="F2DCDB"/>
            <w:vAlign w:val="center"/>
            <w:hideMark/>
          </w:tcPr>
          <w:p w:rsidR="0032036A" w:rsidRPr="009A0EB3" w:rsidRDefault="0032036A" w:rsidP="00E17832">
            <w:pPr>
              <w:rPr>
                <w:rFonts w:ascii="Garamond" w:eastAsia="Times New Roman" w:hAnsi="Garamond"/>
                <w:b/>
                <w:bCs/>
                <w:sz w:val="20"/>
                <w:szCs w:val="20"/>
                <w:lang w:val="en-US"/>
              </w:rPr>
            </w:pPr>
            <w:r w:rsidRPr="009A0EB3">
              <w:rPr>
                <w:rFonts w:ascii="Garamond" w:eastAsia="Times New Roman" w:hAnsi="Garamond"/>
                <w:b/>
                <w:bCs/>
                <w:sz w:val="20"/>
                <w:szCs w:val="20"/>
                <w:lang w:val="en-US"/>
              </w:rPr>
              <w:t xml:space="preserve">C.  Open Interest in terms of Value ( </w:t>
            </w:r>
            <w:r w:rsidRPr="00C9657E">
              <w:rPr>
                <w:rFonts w:ascii="Rupee Foradian" w:eastAsia="Times New Roman" w:hAnsi="Rupee Foradian"/>
                <w:b/>
                <w:bCs/>
                <w:sz w:val="20"/>
                <w:szCs w:val="20"/>
                <w:lang w:val="en-US"/>
              </w:rPr>
              <w:t xml:space="preserve">` </w:t>
            </w:r>
            <w:r w:rsidRPr="009A0EB3">
              <w:rPr>
                <w:rFonts w:ascii="Garamond" w:eastAsia="Times New Roman" w:hAnsi="Garamond"/>
                <w:b/>
                <w:bCs/>
                <w:sz w:val="20"/>
                <w:szCs w:val="20"/>
                <w:lang w:val="en-US"/>
              </w:rPr>
              <w:t xml:space="preserve"> crore)</w:t>
            </w:r>
          </w:p>
        </w:tc>
      </w:tr>
      <w:tr w:rsidR="0032036A" w:rsidRPr="009A0EB3" w:rsidTr="00E17832">
        <w:trPr>
          <w:trHeight w:val="223"/>
        </w:trPr>
        <w:tc>
          <w:tcPr>
            <w:tcW w:w="1311" w:type="pct"/>
            <w:tcBorders>
              <w:top w:val="single" w:sz="4" w:space="0" w:color="auto"/>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 Index  Futures</w:t>
            </w:r>
          </w:p>
        </w:tc>
        <w:tc>
          <w:tcPr>
            <w:tcW w:w="776"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28,376</w:t>
            </w:r>
          </w:p>
        </w:tc>
        <w:tc>
          <w:tcPr>
            <w:tcW w:w="730"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28,322</w:t>
            </w:r>
          </w:p>
        </w:tc>
        <w:tc>
          <w:tcPr>
            <w:tcW w:w="534"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0.2</w:t>
            </w:r>
          </w:p>
        </w:tc>
        <w:tc>
          <w:tcPr>
            <w:tcW w:w="486"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(ii) Options on Index</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Put</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60,266</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68,735</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-12.3</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Call</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53,128</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55,222</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-3.8</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(iii) Stock Futures</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1,09,872</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1,08,548</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1.2</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(iv) Options on Stock</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Put</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6,300</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6,612</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-4.7</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single" w:sz="4" w:space="0" w:color="auto"/>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Call</w:t>
            </w:r>
          </w:p>
        </w:tc>
        <w:tc>
          <w:tcPr>
            <w:tcW w:w="776"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9,535</w:t>
            </w:r>
          </w:p>
        </w:tc>
        <w:tc>
          <w:tcPr>
            <w:tcW w:w="730"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10,732</w:t>
            </w:r>
          </w:p>
        </w:tc>
        <w:tc>
          <w:tcPr>
            <w:tcW w:w="534"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-11.2</w:t>
            </w:r>
          </w:p>
        </w:tc>
        <w:tc>
          <w:tcPr>
            <w:tcW w:w="486"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12"/>
        </w:trPr>
        <w:tc>
          <w:tcPr>
            <w:tcW w:w="1311" w:type="pct"/>
            <w:tcBorders>
              <w:top w:val="nil"/>
              <w:left w:val="single" w:sz="4" w:space="0" w:color="auto"/>
              <w:bottom w:val="single" w:sz="4" w:space="0" w:color="auto"/>
              <w:right w:val="single" w:sz="4" w:space="0" w:color="auto"/>
            </w:tcBorders>
            <w:shd w:val="clear" w:color="000000" w:fill="DAEEF3"/>
            <w:noWrap/>
            <w:vAlign w:val="center"/>
            <w:hideMark/>
          </w:tcPr>
          <w:p w:rsidR="0032036A" w:rsidRPr="009A0EB3" w:rsidRDefault="0032036A" w:rsidP="00E17832">
            <w:pPr>
              <w:rPr>
                <w:rFonts w:ascii="Garamond" w:eastAsia="Times New Roman" w:hAnsi="Garamond"/>
                <w:b/>
                <w:bCs/>
                <w:sz w:val="20"/>
                <w:szCs w:val="20"/>
                <w:lang w:val="en-US"/>
              </w:rPr>
            </w:pPr>
            <w:r w:rsidRPr="009A0EB3">
              <w:rPr>
                <w:rFonts w:ascii="Garamond" w:eastAsia="Times New Roman" w:hAnsi="Garamond"/>
                <w:b/>
                <w:bCs/>
                <w:sz w:val="20"/>
                <w:szCs w:val="20"/>
                <w:lang w:val="en-US"/>
              </w:rPr>
              <w:t xml:space="preserve">         Total</w:t>
            </w:r>
          </w:p>
        </w:tc>
        <w:tc>
          <w:tcPr>
            <w:tcW w:w="776"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2,67,478</w:t>
            </w:r>
          </w:p>
        </w:tc>
        <w:tc>
          <w:tcPr>
            <w:tcW w:w="730"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2,78,172</w:t>
            </w:r>
          </w:p>
        </w:tc>
        <w:tc>
          <w:tcPr>
            <w:tcW w:w="534"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-3.8</w:t>
            </w:r>
          </w:p>
        </w:tc>
        <w:tc>
          <w:tcPr>
            <w:tcW w:w="486"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0</w:t>
            </w:r>
          </w:p>
        </w:tc>
        <w:tc>
          <w:tcPr>
            <w:tcW w:w="480"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0</w:t>
            </w:r>
          </w:p>
        </w:tc>
        <w:tc>
          <w:tcPr>
            <w:tcW w:w="683" w:type="pct"/>
            <w:tcBorders>
              <w:top w:val="single" w:sz="4" w:space="0" w:color="auto"/>
              <w:left w:val="nil"/>
              <w:bottom w:val="single" w:sz="4" w:space="0" w:color="auto"/>
              <w:right w:val="single" w:sz="4" w:space="0" w:color="auto"/>
            </w:tcBorders>
            <w:shd w:val="clear" w:color="000000" w:fill="DAEEF3"/>
            <w:noWrap/>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NA</w:t>
            </w:r>
          </w:p>
        </w:tc>
      </w:tr>
      <w:tr w:rsidR="0032036A" w:rsidRPr="009A0EB3" w:rsidTr="00E17832">
        <w:trPr>
          <w:trHeight w:val="212"/>
        </w:trPr>
        <w:tc>
          <w:tcPr>
            <w:tcW w:w="5000" w:type="pct"/>
            <w:gridSpan w:val="7"/>
            <w:tcBorders>
              <w:top w:val="nil"/>
              <w:left w:val="single" w:sz="4" w:space="0" w:color="auto"/>
              <w:bottom w:val="nil"/>
              <w:right w:val="single" w:sz="4" w:space="0" w:color="000000"/>
            </w:tcBorders>
            <w:shd w:val="clear" w:color="000000" w:fill="F2DCDB"/>
            <w:vAlign w:val="center"/>
            <w:hideMark/>
          </w:tcPr>
          <w:p w:rsidR="0032036A" w:rsidRPr="009A0EB3" w:rsidRDefault="0032036A" w:rsidP="00E17832">
            <w:pPr>
              <w:rPr>
                <w:rFonts w:ascii="Garamond" w:eastAsia="Times New Roman" w:hAnsi="Garamond"/>
                <w:b/>
                <w:bCs/>
                <w:sz w:val="20"/>
                <w:szCs w:val="20"/>
                <w:lang w:val="en-US"/>
              </w:rPr>
            </w:pPr>
            <w:r w:rsidRPr="009A0EB3">
              <w:rPr>
                <w:rFonts w:ascii="Garamond" w:eastAsia="Times New Roman" w:hAnsi="Garamond"/>
                <w:b/>
                <w:bCs/>
                <w:sz w:val="20"/>
                <w:szCs w:val="20"/>
                <w:lang w:val="en-US"/>
              </w:rPr>
              <w:t>D.  Open Interest in terms of No of Contracts</w:t>
            </w:r>
          </w:p>
        </w:tc>
      </w:tr>
      <w:tr w:rsidR="0032036A" w:rsidRPr="009A0EB3" w:rsidTr="00E17832">
        <w:trPr>
          <w:trHeight w:val="223"/>
        </w:trPr>
        <w:tc>
          <w:tcPr>
            <w:tcW w:w="1311" w:type="pct"/>
            <w:tcBorders>
              <w:top w:val="single" w:sz="4" w:space="0" w:color="auto"/>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 Index  Futures</w:t>
            </w:r>
          </w:p>
        </w:tc>
        <w:tc>
          <w:tcPr>
            <w:tcW w:w="776"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3,46,401</w:t>
            </w:r>
          </w:p>
        </w:tc>
        <w:tc>
          <w:tcPr>
            <w:tcW w:w="730"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3,44,754</w:t>
            </w:r>
          </w:p>
        </w:tc>
        <w:tc>
          <w:tcPr>
            <w:tcW w:w="534"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0.5</w:t>
            </w:r>
          </w:p>
        </w:tc>
        <w:tc>
          <w:tcPr>
            <w:tcW w:w="486"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single" w:sz="4" w:space="0" w:color="auto"/>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(ii) Options on Index</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Put</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7,41,211</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8,26,834</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-10.4</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Call</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6,77,085</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6,92,027</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-2.2</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xml:space="preserve">  (iii) Stock Futures</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17,52,939</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18,35,515</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-4.5</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(iv) Options on Stock</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 </w:t>
            </w:r>
          </w:p>
        </w:tc>
      </w:tr>
      <w:tr w:rsidR="0032036A" w:rsidRPr="009A0EB3" w:rsidTr="00E17832">
        <w:trPr>
          <w:trHeight w:val="223"/>
        </w:trPr>
        <w:tc>
          <w:tcPr>
            <w:tcW w:w="1311" w:type="pct"/>
            <w:tcBorders>
              <w:top w:val="nil"/>
              <w:left w:val="single" w:sz="4" w:space="0" w:color="auto"/>
              <w:bottom w:val="nil"/>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Put</w:t>
            </w:r>
          </w:p>
        </w:tc>
        <w:tc>
          <w:tcPr>
            <w:tcW w:w="77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1,04,016</w:t>
            </w:r>
          </w:p>
        </w:tc>
        <w:tc>
          <w:tcPr>
            <w:tcW w:w="73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1,12,425</w:t>
            </w:r>
          </w:p>
        </w:tc>
        <w:tc>
          <w:tcPr>
            <w:tcW w:w="534"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-7.5</w:t>
            </w:r>
          </w:p>
        </w:tc>
        <w:tc>
          <w:tcPr>
            <w:tcW w:w="486"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23"/>
        </w:trPr>
        <w:tc>
          <w:tcPr>
            <w:tcW w:w="1311" w:type="pct"/>
            <w:tcBorders>
              <w:top w:val="nil"/>
              <w:left w:val="single" w:sz="4" w:space="0" w:color="auto"/>
              <w:bottom w:val="single" w:sz="4" w:space="0" w:color="auto"/>
              <w:right w:val="single" w:sz="4" w:space="0" w:color="auto"/>
            </w:tcBorders>
            <w:shd w:val="clear" w:color="000000" w:fill="D9D9D9"/>
            <w:noWrap/>
            <w:vAlign w:val="center"/>
            <w:hideMark/>
          </w:tcPr>
          <w:p w:rsidR="0032036A" w:rsidRPr="009A0EB3" w:rsidRDefault="0032036A" w:rsidP="00E17832">
            <w:pPr>
              <w:rPr>
                <w:rFonts w:ascii="Garamond" w:eastAsia="Times New Roman" w:hAnsi="Garamond"/>
                <w:i/>
                <w:iCs/>
                <w:sz w:val="20"/>
                <w:szCs w:val="20"/>
                <w:lang w:val="en-US"/>
              </w:rPr>
            </w:pPr>
            <w:r w:rsidRPr="009A0EB3">
              <w:rPr>
                <w:rFonts w:ascii="Garamond" w:eastAsia="Times New Roman" w:hAnsi="Garamond"/>
                <w:i/>
                <w:iCs/>
                <w:sz w:val="20"/>
                <w:szCs w:val="20"/>
                <w:lang w:val="en-US"/>
              </w:rPr>
              <w:t xml:space="preserve">          Call</w:t>
            </w:r>
          </w:p>
        </w:tc>
        <w:tc>
          <w:tcPr>
            <w:tcW w:w="776"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1,59,749</w:t>
            </w:r>
          </w:p>
        </w:tc>
        <w:tc>
          <w:tcPr>
            <w:tcW w:w="730"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1,88,534</w:t>
            </w:r>
          </w:p>
        </w:tc>
        <w:tc>
          <w:tcPr>
            <w:tcW w:w="534"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-15.3</w:t>
            </w:r>
          </w:p>
        </w:tc>
        <w:tc>
          <w:tcPr>
            <w:tcW w:w="486"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480" w:type="pct"/>
            <w:tcBorders>
              <w:top w:val="nil"/>
              <w:left w:val="nil"/>
              <w:bottom w:val="single" w:sz="4" w:space="0" w:color="auto"/>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0</w:t>
            </w:r>
          </w:p>
        </w:tc>
        <w:tc>
          <w:tcPr>
            <w:tcW w:w="683" w:type="pct"/>
            <w:tcBorders>
              <w:top w:val="nil"/>
              <w:left w:val="nil"/>
              <w:bottom w:val="nil"/>
              <w:right w:val="single" w:sz="4" w:space="0" w:color="auto"/>
            </w:tcBorders>
            <w:shd w:val="clear" w:color="000000" w:fill="D9D9D9"/>
            <w:noWrap/>
            <w:vAlign w:val="center"/>
            <w:hideMark/>
          </w:tcPr>
          <w:p w:rsidR="0032036A" w:rsidRPr="009A0EB3" w:rsidRDefault="0032036A" w:rsidP="00E17832">
            <w:pPr>
              <w:jc w:val="right"/>
              <w:rPr>
                <w:rFonts w:ascii="Garamond" w:eastAsia="Times New Roman" w:hAnsi="Garamond"/>
                <w:sz w:val="20"/>
                <w:szCs w:val="20"/>
                <w:lang w:val="en-US"/>
              </w:rPr>
            </w:pPr>
            <w:r w:rsidRPr="009A0EB3">
              <w:rPr>
                <w:rFonts w:ascii="Garamond" w:eastAsia="Times New Roman" w:hAnsi="Garamond"/>
                <w:sz w:val="20"/>
                <w:szCs w:val="20"/>
                <w:lang w:val="en-US"/>
              </w:rPr>
              <w:t>NA</w:t>
            </w:r>
          </w:p>
        </w:tc>
      </w:tr>
      <w:tr w:rsidR="0032036A" w:rsidRPr="009A0EB3" w:rsidTr="00E17832">
        <w:trPr>
          <w:trHeight w:val="200"/>
        </w:trPr>
        <w:tc>
          <w:tcPr>
            <w:tcW w:w="1311" w:type="pct"/>
            <w:tcBorders>
              <w:top w:val="nil"/>
              <w:left w:val="single" w:sz="4" w:space="0" w:color="auto"/>
              <w:bottom w:val="single" w:sz="4" w:space="0" w:color="auto"/>
              <w:right w:val="single" w:sz="4" w:space="0" w:color="auto"/>
            </w:tcBorders>
            <w:shd w:val="clear" w:color="000000" w:fill="DAEEF3"/>
            <w:noWrap/>
            <w:vAlign w:val="center"/>
            <w:hideMark/>
          </w:tcPr>
          <w:p w:rsidR="0032036A" w:rsidRPr="009A0EB3" w:rsidRDefault="0032036A" w:rsidP="00E17832">
            <w:pPr>
              <w:rPr>
                <w:rFonts w:ascii="Garamond" w:eastAsia="Times New Roman" w:hAnsi="Garamond"/>
                <w:b/>
                <w:bCs/>
                <w:sz w:val="20"/>
                <w:szCs w:val="20"/>
                <w:lang w:val="en-US"/>
              </w:rPr>
            </w:pPr>
            <w:r w:rsidRPr="009A0EB3">
              <w:rPr>
                <w:rFonts w:ascii="Garamond" w:eastAsia="Times New Roman" w:hAnsi="Garamond"/>
                <w:b/>
                <w:bCs/>
                <w:sz w:val="20"/>
                <w:szCs w:val="20"/>
                <w:lang w:val="en-US"/>
              </w:rPr>
              <w:t xml:space="preserve">         Total</w:t>
            </w:r>
          </w:p>
        </w:tc>
        <w:tc>
          <w:tcPr>
            <w:tcW w:w="776"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37,81,401</w:t>
            </w:r>
          </w:p>
        </w:tc>
        <w:tc>
          <w:tcPr>
            <w:tcW w:w="730"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40,00,089</w:t>
            </w:r>
          </w:p>
        </w:tc>
        <w:tc>
          <w:tcPr>
            <w:tcW w:w="534"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-5.5</w:t>
            </w:r>
          </w:p>
        </w:tc>
        <w:tc>
          <w:tcPr>
            <w:tcW w:w="486"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0</w:t>
            </w:r>
          </w:p>
        </w:tc>
        <w:tc>
          <w:tcPr>
            <w:tcW w:w="480" w:type="pct"/>
            <w:tcBorders>
              <w:top w:val="nil"/>
              <w:left w:val="nil"/>
              <w:bottom w:val="single" w:sz="4" w:space="0" w:color="auto"/>
              <w:right w:val="single" w:sz="4" w:space="0" w:color="auto"/>
            </w:tcBorders>
            <w:shd w:val="clear" w:color="000000" w:fill="DAEEF3"/>
            <w:noWrap/>
            <w:vAlign w:val="center"/>
            <w:hideMark/>
          </w:tcPr>
          <w:p w:rsidR="0032036A" w:rsidRPr="009A0EB3" w:rsidRDefault="0032036A" w:rsidP="00E17832">
            <w:pPr>
              <w:jc w:val="right"/>
              <w:rPr>
                <w:rFonts w:ascii="Garamond" w:eastAsia="Times New Roman" w:hAnsi="Garamond"/>
                <w:b/>
                <w:bCs/>
                <w:sz w:val="20"/>
                <w:szCs w:val="20"/>
                <w:lang w:val="en-US"/>
              </w:rPr>
            </w:pPr>
            <w:r w:rsidRPr="009A0EB3">
              <w:rPr>
                <w:rFonts w:ascii="Garamond" w:eastAsia="Times New Roman" w:hAnsi="Garamond"/>
                <w:b/>
                <w:bCs/>
                <w:sz w:val="20"/>
                <w:szCs w:val="20"/>
                <w:lang w:val="en-US"/>
              </w:rPr>
              <w:t>0</w:t>
            </w:r>
          </w:p>
        </w:tc>
        <w:tc>
          <w:tcPr>
            <w:tcW w:w="683" w:type="pct"/>
            <w:tcBorders>
              <w:top w:val="single" w:sz="4" w:space="0" w:color="auto"/>
              <w:left w:val="nil"/>
              <w:bottom w:val="single" w:sz="4" w:space="0" w:color="auto"/>
              <w:right w:val="single" w:sz="4" w:space="0" w:color="auto"/>
            </w:tcBorders>
            <w:shd w:val="clear" w:color="000000" w:fill="DAEEF3"/>
            <w:noWrap/>
            <w:vAlign w:val="center"/>
            <w:hideMark/>
          </w:tcPr>
          <w:p w:rsidR="0032036A" w:rsidRPr="009A0EB3" w:rsidRDefault="0032036A" w:rsidP="00E17832">
            <w:pPr>
              <w:jc w:val="center"/>
              <w:rPr>
                <w:rFonts w:ascii="Garamond" w:eastAsia="Times New Roman" w:hAnsi="Garamond"/>
                <w:b/>
                <w:bCs/>
                <w:sz w:val="20"/>
                <w:szCs w:val="20"/>
                <w:lang w:val="en-US"/>
              </w:rPr>
            </w:pPr>
            <w:r w:rsidRPr="009A0EB3">
              <w:rPr>
                <w:rFonts w:ascii="Garamond" w:eastAsia="Times New Roman" w:hAnsi="Garamond"/>
                <w:b/>
                <w:bCs/>
                <w:sz w:val="20"/>
                <w:szCs w:val="20"/>
                <w:lang w:val="en-US"/>
              </w:rPr>
              <w:t>NA</w:t>
            </w:r>
          </w:p>
        </w:tc>
      </w:tr>
    </w:tbl>
    <w:p w:rsidR="0032036A" w:rsidRPr="009A0EB3" w:rsidRDefault="0032036A" w:rsidP="0032036A">
      <w:pPr>
        <w:tabs>
          <w:tab w:val="left" w:pos="3135"/>
        </w:tabs>
        <w:rPr>
          <w:rFonts w:ascii="Palatino Linotype" w:hAnsi="Palatino Linotype"/>
          <w:b/>
          <w:sz w:val="18"/>
          <w:szCs w:val="18"/>
        </w:rPr>
      </w:pPr>
      <w:r w:rsidRPr="009A0EB3">
        <w:rPr>
          <w:rFonts w:ascii="Palatino Linotype" w:hAnsi="Palatino Linotype"/>
          <w:b/>
          <w:sz w:val="18"/>
          <w:szCs w:val="18"/>
        </w:rPr>
        <w:t xml:space="preserve"> Source: NSE and BSE</w:t>
      </w:r>
    </w:p>
    <w:p w:rsidR="0032036A" w:rsidRPr="009A0EB3" w:rsidRDefault="0032036A" w:rsidP="0032036A">
      <w:pPr>
        <w:rPr>
          <w:rFonts w:ascii="Palatino Linotype" w:eastAsia="Times New Roman" w:hAnsi="Palatino Linotype"/>
          <w:b/>
          <w:bCs/>
          <w:sz w:val="22"/>
          <w:szCs w:val="22"/>
        </w:rPr>
      </w:pPr>
    </w:p>
    <w:p w:rsidR="0032036A" w:rsidRPr="009A0EB3" w:rsidRDefault="0032036A" w:rsidP="0032036A">
      <w:pPr>
        <w:rPr>
          <w:rFonts w:ascii="Palatino Linotype" w:eastAsia="Times New Roman" w:hAnsi="Palatino Linotype"/>
          <w:b/>
          <w:bCs/>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Currency Derivatives at NSE, BSE and MSEI</w:t>
      </w:r>
    </w:p>
    <w:p w:rsidR="0032036A" w:rsidRPr="009A0EB3" w:rsidRDefault="0032036A" w:rsidP="0032036A">
      <w:pPr>
        <w:widowControl w:val="0"/>
        <w:contextualSpacing/>
        <w:jc w:val="both"/>
        <w:outlineLvl w:val="0"/>
        <w:rPr>
          <w:rFonts w:ascii="Palatino Linotype" w:hAnsi="Palatino Linotype"/>
          <w:b/>
          <w:sz w:val="22"/>
          <w:szCs w:val="22"/>
        </w:rPr>
      </w:pPr>
    </w:p>
    <w:p w:rsidR="0032036A" w:rsidRPr="009A0EB3" w:rsidRDefault="0032036A" w:rsidP="0032036A">
      <w:pPr>
        <w:jc w:val="both"/>
        <w:rPr>
          <w:rFonts w:ascii="Palatino Linotype" w:eastAsia="Times New Roman" w:hAnsi="Palatino Linotype"/>
          <w:sz w:val="22"/>
          <w:szCs w:val="22"/>
        </w:rPr>
      </w:pPr>
      <w:r w:rsidRPr="009A0EB3">
        <w:rPr>
          <w:rFonts w:ascii="Palatino Linotype" w:eastAsia="Times New Roman" w:hAnsi="Palatino Linotype"/>
          <w:sz w:val="22"/>
          <w:szCs w:val="22"/>
        </w:rPr>
        <w:t xml:space="preserve">The monthly turnover of currency derivatives in India declined from </w:t>
      </w:r>
      <w:r w:rsidRPr="00C9657E">
        <w:rPr>
          <w:rFonts w:ascii="Rupee Foradian" w:eastAsia="Times New Roman" w:hAnsi="Rupee Foradian"/>
          <w:b/>
          <w:sz w:val="20"/>
          <w:szCs w:val="22"/>
        </w:rPr>
        <w:t xml:space="preserve">` </w:t>
      </w:r>
      <w:r w:rsidRPr="009A0EB3">
        <w:rPr>
          <w:rFonts w:ascii="Palatino Linotype" w:eastAsia="Times New Roman" w:hAnsi="Palatino Linotype"/>
          <w:sz w:val="22"/>
          <w:szCs w:val="22"/>
        </w:rPr>
        <w:t xml:space="preserve"> 13.38 lakh crore to </w:t>
      </w:r>
      <w:r w:rsidRPr="00C9657E">
        <w:rPr>
          <w:rFonts w:ascii="Rupee Foradian" w:eastAsia="Times New Roman" w:hAnsi="Rupee Foradian"/>
          <w:b/>
          <w:sz w:val="20"/>
          <w:szCs w:val="22"/>
        </w:rPr>
        <w:t xml:space="preserve">` </w:t>
      </w:r>
      <w:r w:rsidRPr="009A0EB3">
        <w:rPr>
          <w:rFonts w:ascii="Palatino Linotype" w:eastAsia="Times New Roman" w:hAnsi="Palatino Linotype"/>
          <w:sz w:val="22"/>
          <w:szCs w:val="22"/>
        </w:rPr>
        <w:t xml:space="preserve"> 11.76 lakh crore in June 2019. Trading value of exchange traded contracts on NSE and BSE declined by 13.5 per cent and 10.6 per cent respectively, whereas that on MSEI increased by 6.8 per cent. In terms of market share, both BSE and NSE have equal share (50 per cent each) in currency derivative segment in India.</w:t>
      </w:r>
    </w:p>
    <w:p w:rsidR="0032036A" w:rsidRPr="009A0EB3" w:rsidRDefault="0032036A" w:rsidP="0032036A">
      <w:pPr>
        <w:jc w:val="both"/>
        <w:rPr>
          <w:rFonts w:ascii="Palatino Linotype" w:eastAsia="Times New Roman" w:hAnsi="Palatino Linotype"/>
          <w:sz w:val="22"/>
          <w:szCs w:val="22"/>
          <w:highlight w:val="yellow"/>
          <w:lang w:val="en-US"/>
        </w:rPr>
      </w:pPr>
    </w:p>
    <w:p w:rsidR="0032036A" w:rsidRPr="009A0EB3" w:rsidRDefault="0032036A" w:rsidP="0032036A">
      <w:pPr>
        <w:keepNext/>
        <w:jc w:val="center"/>
        <w:outlineLvl w:val="0"/>
        <w:rPr>
          <w:rFonts w:ascii="Palatino Linotype" w:hAnsi="Palatino Linotype"/>
          <w:b/>
          <w:bCs/>
          <w:sz w:val="22"/>
          <w:szCs w:val="22"/>
        </w:rPr>
      </w:pPr>
      <w:r w:rsidRPr="009A0EB3">
        <w:rPr>
          <w:rFonts w:ascii="Palatino Linotype" w:hAnsi="Palatino Linotype"/>
          <w:b/>
          <w:bCs/>
          <w:sz w:val="22"/>
          <w:szCs w:val="22"/>
        </w:rPr>
        <w:lastRenderedPageBreak/>
        <w:t>Figure 7: Trends of Currency Derivatives at NSE, MSEI and BSE (</w:t>
      </w:r>
      <w:r w:rsidRPr="009A0EB3">
        <w:rPr>
          <w:rFonts w:ascii="Tahoma" w:hAnsi="Tahoma" w:cs="Tahoma"/>
          <w:b/>
          <w:bCs/>
          <w:sz w:val="22"/>
          <w:szCs w:val="22"/>
        </w:rPr>
        <w:t>₹</w:t>
      </w:r>
      <w:r w:rsidRPr="009A0EB3">
        <w:rPr>
          <w:rFonts w:ascii="Palatino Linotype" w:eastAsia="Times New Roman" w:hAnsi="Palatino Linotype" w:cs="Helvetica"/>
          <w:b/>
          <w:bCs/>
          <w:sz w:val="22"/>
          <w:szCs w:val="22"/>
        </w:rPr>
        <w:t xml:space="preserve"> crore</w:t>
      </w:r>
      <w:r w:rsidRPr="009A0EB3">
        <w:rPr>
          <w:rFonts w:ascii="Palatino Linotype" w:hAnsi="Palatino Linotype"/>
          <w:b/>
          <w:bCs/>
          <w:sz w:val="22"/>
          <w:szCs w:val="22"/>
        </w:rPr>
        <w:t>)</w:t>
      </w:r>
    </w:p>
    <w:p w:rsidR="0032036A" w:rsidRPr="009A0EB3" w:rsidRDefault="0032036A" w:rsidP="0032036A">
      <w:pPr>
        <w:keepNext/>
        <w:jc w:val="center"/>
        <w:outlineLvl w:val="0"/>
        <w:rPr>
          <w:rFonts w:ascii="Palatino Linotype" w:hAnsi="Palatino Linotype"/>
          <w:b/>
          <w:bCs/>
          <w:sz w:val="22"/>
          <w:szCs w:val="22"/>
        </w:rPr>
      </w:pPr>
    </w:p>
    <w:p w:rsidR="0032036A" w:rsidRPr="009A0EB3" w:rsidRDefault="0032036A" w:rsidP="0032036A">
      <w:pPr>
        <w:jc w:val="center"/>
        <w:rPr>
          <w:rFonts w:ascii="Palatino Linotype" w:hAnsi="Palatino Linotype"/>
          <w:b/>
          <w:sz w:val="22"/>
          <w:szCs w:val="22"/>
          <w:highlight w:val="yellow"/>
        </w:rPr>
      </w:pPr>
      <w:r w:rsidRPr="009A0EB3">
        <w:rPr>
          <w:rFonts w:ascii="Palatino Linotype" w:hAnsi="Palatino Linotype"/>
          <w:noProof/>
          <w:sz w:val="22"/>
          <w:szCs w:val="22"/>
          <w:lang w:val="en-IN" w:eastAsia="en-IN"/>
        </w:rPr>
        <w:drawing>
          <wp:inline distT="0" distB="0" distL="0" distR="0" wp14:anchorId="2DFEAFD8" wp14:editId="1EACB5BB">
            <wp:extent cx="5707380" cy="2343150"/>
            <wp:effectExtent l="0" t="0" r="762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036A" w:rsidRPr="009A0EB3" w:rsidRDefault="0032036A" w:rsidP="0032036A">
      <w:pPr>
        <w:rPr>
          <w:rFonts w:ascii="Palatino Linotype" w:hAnsi="Palatino Linotype"/>
          <w:b/>
          <w:sz w:val="22"/>
          <w:szCs w:val="22"/>
          <w:highlight w:val="yellow"/>
        </w:rPr>
      </w:pPr>
    </w:p>
    <w:p w:rsidR="0032036A" w:rsidRPr="009A0EB3" w:rsidRDefault="0032036A" w:rsidP="0032036A">
      <w:pPr>
        <w:rPr>
          <w:rFonts w:ascii="Palatino Linotype" w:hAnsi="Palatino Linotype"/>
          <w:b/>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 xml:space="preserve">Interest Rate Futures at NSE and BSE </w:t>
      </w:r>
    </w:p>
    <w:p w:rsidR="0032036A" w:rsidRPr="009A0EB3" w:rsidRDefault="0032036A" w:rsidP="0032036A">
      <w:pPr>
        <w:keepNext/>
        <w:jc w:val="both"/>
        <w:rPr>
          <w:rFonts w:ascii="Palatino Linotype" w:eastAsia="Times New Roman" w:hAnsi="Palatino Linotype"/>
          <w:sz w:val="22"/>
          <w:szCs w:val="22"/>
          <w:highlight w:val="yellow"/>
        </w:rPr>
      </w:pPr>
    </w:p>
    <w:p w:rsidR="0032036A" w:rsidRPr="009A0EB3" w:rsidRDefault="0032036A" w:rsidP="0032036A">
      <w:pPr>
        <w:jc w:val="both"/>
        <w:rPr>
          <w:rFonts w:ascii="Palatino Linotype" w:eastAsia="Times New Roman" w:hAnsi="Palatino Linotype"/>
          <w:color w:val="000000" w:themeColor="text1"/>
          <w:sz w:val="22"/>
          <w:szCs w:val="22"/>
        </w:rPr>
      </w:pPr>
      <w:r w:rsidRPr="009A0EB3">
        <w:rPr>
          <w:rFonts w:ascii="Palatino Linotype" w:eastAsia="Times New Roman" w:hAnsi="Palatino Linotype"/>
          <w:color w:val="000000" w:themeColor="text1"/>
          <w:sz w:val="22"/>
          <w:szCs w:val="22"/>
        </w:rPr>
        <w:t xml:space="preserve">During June 2019, the monthly turnover of interest rate futures at NSE increased by 59.1 per cent to </w:t>
      </w:r>
      <w:r w:rsidRPr="00C9657E">
        <w:rPr>
          <w:rFonts w:ascii="Rupee Foradian" w:hAnsi="Rupee Foradian" w:cs="Arial"/>
          <w:b/>
          <w:bCs/>
          <w:sz w:val="20"/>
          <w:szCs w:val="22"/>
        </w:rPr>
        <w:t xml:space="preserve">` </w:t>
      </w:r>
      <w:r w:rsidRPr="009A0EB3">
        <w:rPr>
          <w:rFonts w:ascii="Palatino Linotype" w:hAnsi="Palatino Linotype" w:cs="Arial"/>
          <w:b/>
          <w:bCs/>
          <w:sz w:val="22"/>
          <w:szCs w:val="22"/>
        </w:rPr>
        <w:t xml:space="preserve"> </w:t>
      </w:r>
      <w:r w:rsidRPr="009A0EB3">
        <w:rPr>
          <w:rFonts w:ascii="Palatino Linotype" w:eastAsia="Times New Roman" w:hAnsi="Palatino Linotype"/>
          <w:sz w:val="22"/>
          <w:szCs w:val="22"/>
          <w:lang w:val="en-US"/>
        </w:rPr>
        <w:t>36,063</w:t>
      </w:r>
      <w:r w:rsidRPr="009A0EB3">
        <w:rPr>
          <w:rFonts w:ascii="Palatino Linotype" w:eastAsia="Times New Roman" w:hAnsi="Palatino Linotype"/>
          <w:color w:val="000000" w:themeColor="text1"/>
          <w:sz w:val="22"/>
          <w:szCs w:val="22"/>
        </w:rPr>
        <w:t xml:space="preserve"> crore from </w:t>
      </w:r>
      <w:r w:rsidRPr="00C9657E">
        <w:rPr>
          <w:rFonts w:ascii="Rupee Foradian" w:hAnsi="Rupee Foradian" w:cs="Arial"/>
          <w:b/>
          <w:bCs/>
          <w:sz w:val="20"/>
          <w:szCs w:val="22"/>
        </w:rPr>
        <w:t xml:space="preserve">` </w:t>
      </w:r>
      <w:r w:rsidRPr="009A0EB3">
        <w:rPr>
          <w:rFonts w:ascii="Palatino Linotype" w:hAnsi="Palatino Linotype" w:cs="Arial"/>
          <w:b/>
          <w:bCs/>
          <w:sz w:val="22"/>
          <w:szCs w:val="22"/>
        </w:rPr>
        <w:t xml:space="preserve"> </w:t>
      </w:r>
      <w:r w:rsidRPr="009A0EB3">
        <w:rPr>
          <w:rFonts w:ascii="Palatino Linotype" w:eastAsia="Times New Roman" w:hAnsi="Palatino Linotype"/>
          <w:color w:val="000000" w:themeColor="text1"/>
          <w:sz w:val="22"/>
          <w:szCs w:val="22"/>
        </w:rPr>
        <w:t xml:space="preserve">22,662 crore in May 2019. However, during the same time, the monthly turnover of interest rate futures at BSE decreased by 1.2 per cent </w:t>
      </w:r>
      <w:r w:rsidRPr="009A0EB3">
        <w:rPr>
          <w:rFonts w:ascii="Palatino Linotype" w:hAnsi="Palatino Linotype" w:cs="Arial"/>
          <w:bCs/>
          <w:sz w:val="22"/>
          <w:szCs w:val="22"/>
        </w:rPr>
        <w:t xml:space="preserve">to </w:t>
      </w:r>
      <w:r w:rsidRPr="00C9657E">
        <w:rPr>
          <w:rFonts w:ascii="Rupee Foradian" w:hAnsi="Rupee Foradian" w:cs="Arial"/>
          <w:b/>
          <w:bCs/>
          <w:sz w:val="20"/>
          <w:szCs w:val="22"/>
        </w:rPr>
        <w:t xml:space="preserve">` </w:t>
      </w:r>
      <w:r w:rsidRPr="009A0EB3">
        <w:rPr>
          <w:rFonts w:ascii="Palatino Linotype" w:hAnsi="Palatino Linotype" w:cs="Arial"/>
          <w:b/>
          <w:bCs/>
          <w:sz w:val="22"/>
          <w:szCs w:val="22"/>
        </w:rPr>
        <w:t xml:space="preserve"> </w:t>
      </w:r>
      <w:r w:rsidRPr="009A0EB3">
        <w:rPr>
          <w:rFonts w:ascii="Palatino Linotype" w:eastAsia="Times New Roman" w:hAnsi="Palatino Linotype"/>
          <w:sz w:val="22"/>
          <w:szCs w:val="22"/>
          <w:lang w:val="en-US"/>
        </w:rPr>
        <w:t>8,395</w:t>
      </w:r>
      <w:r w:rsidRPr="009A0EB3">
        <w:rPr>
          <w:rFonts w:ascii="Palatino Linotype" w:eastAsia="Times New Roman" w:hAnsi="Palatino Linotype"/>
          <w:color w:val="000000" w:themeColor="text1"/>
          <w:sz w:val="22"/>
          <w:szCs w:val="22"/>
        </w:rPr>
        <w:t xml:space="preserve"> crore</w:t>
      </w:r>
      <w:r w:rsidRPr="009A0EB3">
        <w:rPr>
          <w:rFonts w:ascii="Palatino Linotype" w:hAnsi="Palatino Linotype" w:cs="Arial"/>
          <w:bCs/>
          <w:sz w:val="22"/>
          <w:szCs w:val="22"/>
        </w:rPr>
        <w:t xml:space="preserve"> </w:t>
      </w:r>
      <w:r w:rsidRPr="009A0EB3">
        <w:rPr>
          <w:rFonts w:ascii="Palatino Linotype" w:eastAsia="Times New Roman" w:hAnsi="Palatino Linotype"/>
          <w:color w:val="000000" w:themeColor="text1"/>
          <w:sz w:val="22"/>
          <w:szCs w:val="22"/>
        </w:rPr>
        <w:t xml:space="preserve">from </w:t>
      </w:r>
      <w:r w:rsidRPr="00C9657E">
        <w:rPr>
          <w:rFonts w:ascii="Rupee Foradian" w:eastAsia="Times New Roman" w:hAnsi="Rupee Foradian"/>
          <w:b/>
          <w:color w:val="000000" w:themeColor="text1"/>
          <w:sz w:val="20"/>
          <w:szCs w:val="22"/>
        </w:rPr>
        <w:t xml:space="preserve">` </w:t>
      </w:r>
      <w:r w:rsidRPr="009A0EB3">
        <w:rPr>
          <w:rFonts w:ascii="Palatino Linotype" w:eastAsia="Times New Roman" w:hAnsi="Palatino Linotype"/>
          <w:b/>
          <w:color w:val="000000" w:themeColor="text1"/>
          <w:sz w:val="22"/>
          <w:szCs w:val="22"/>
        </w:rPr>
        <w:t xml:space="preserve"> </w:t>
      </w:r>
      <w:r w:rsidRPr="009A0EB3">
        <w:rPr>
          <w:rFonts w:ascii="Palatino Linotype" w:eastAsia="Times New Roman" w:hAnsi="Palatino Linotype"/>
          <w:sz w:val="22"/>
          <w:szCs w:val="22"/>
          <w:lang w:val="en-US"/>
        </w:rPr>
        <w:t>8,498</w:t>
      </w:r>
      <w:r w:rsidRPr="009A0EB3">
        <w:rPr>
          <w:rFonts w:ascii="Palatino Linotype" w:eastAsia="Times New Roman" w:hAnsi="Palatino Linotype"/>
          <w:color w:val="000000" w:themeColor="text1"/>
          <w:sz w:val="22"/>
          <w:szCs w:val="22"/>
        </w:rPr>
        <w:t xml:space="preserve"> crore. There was no trading activity in interest rate futures at MSEI during the month under consideration.</w:t>
      </w:r>
    </w:p>
    <w:p w:rsidR="0032036A" w:rsidRPr="009A0EB3" w:rsidRDefault="0032036A" w:rsidP="0032036A">
      <w:pPr>
        <w:jc w:val="both"/>
        <w:rPr>
          <w:rFonts w:ascii="Palatino Linotype" w:eastAsia="Times New Roman" w:hAnsi="Palatino Linotype"/>
          <w:sz w:val="22"/>
          <w:szCs w:val="22"/>
          <w:lang w:val="en-US"/>
        </w:rPr>
      </w:pPr>
    </w:p>
    <w:p w:rsidR="0032036A" w:rsidRPr="004F40DA" w:rsidRDefault="0032036A" w:rsidP="0032036A">
      <w:pPr>
        <w:jc w:val="center"/>
        <w:outlineLvl w:val="0"/>
        <w:rPr>
          <w:rFonts w:ascii="Palatino Linotype" w:hAnsi="Palatino Linotype"/>
          <w:b/>
          <w:color w:val="000000" w:themeColor="text1"/>
          <w:sz w:val="22"/>
          <w:szCs w:val="22"/>
        </w:rPr>
      </w:pPr>
      <w:r w:rsidRPr="004F40DA">
        <w:rPr>
          <w:rFonts w:ascii="Palatino Linotype" w:hAnsi="Palatino Linotype"/>
          <w:b/>
          <w:color w:val="000000" w:themeColor="text1"/>
          <w:sz w:val="22"/>
          <w:szCs w:val="22"/>
        </w:rPr>
        <w:t>Figure 8: Trends of Interest Rate Futures at NSE and BSE (</w:t>
      </w:r>
      <w:r w:rsidRPr="004F40DA">
        <w:rPr>
          <w:rFonts w:ascii="Tahoma" w:hAnsi="Tahoma" w:cs="Tahoma"/>
          <w:b/>
          <w:color w:val="000000" w:themeColor="text1"/>
          <w:sz w:val="22"/>
          <w:szCs w:val="22"/>
        </w:rPr>
        <w:t>₹</w:t>
      </w:r>
      <w:r w:rsidRPr="004F40DA">
        <w:rPr>
          <w:rFonts w:ascii="Palatino Linotype" w:eastAsia="Times New Roman" w:hAnsi="Palatino Linotype"/>
          <w:bCs/>
          <w:color w:val="000000" w:themeColor="text1"/>
          <w:sz w:val="22"/>
          <w:szCs w:val="22"/>
          <w:lang w:eastAsia="en-GB" w:bidi="bn-IN"/>
        </w:rPr>
        <w:t xml:space="preserve"> </w:t>
      </w:r>
      <w:r w:rsidRPr="004F40DA">
        <w:rPr>
          <w:rFonts w:ascii="Palatino Linotype" w:hAnsi="Palatino Linotype"/>
          <w:b/>
          <w:color w:val="000000" w:themeColor="text1"/>
          <w:sz w:val="22"/>
          <w:szCs w:val="22"/>
        </w:rPr>
        <w:t>crore)</w:t>
      </w:r>
    </w:p>
    <w:p w:rsidR="0032036A" w:rsidRDefault="0032036A" w:rsidP="0032036A">
      <w:pPr>
        <w:jc w:val="center"/>
        <w:outlineLvl w:val="0"/>
        <w:rPr>
          <w:rFonts w:ascii="Palatino Linotype" w:hAnsi="Palatino Linotype"/>
          <w:b/>
          <w:color w:val="FF0000"/>
          <w:sz w:val="22"/>
          <w:szCs w:val="22"/>
        </w:rPr>
      </w:pPr>
    </w:p>
    <w:p w:rsidR="0032036A" w:rsidRPr="00BD116D" w:rsidRDefault="0032036A" w:rsidP="0032036A">
      <w:pPr>
        <w:jc w:val="center"/>
        <w:outlineLvl w:val="0"/>
        <w:rPr>
          <w:rFonts w:ascii="Palatino Linotype" w:hAnsi="Palatino Linotype"/>
          <w:b/>
          <w:color w:val="FF0000"/>
          <w:sz w:val="22"/>
          <w:szCs w:val="22"/>
        </w:rPr>
      </w:pPr>
      <w:r>
        <w:rPr>
          <w:noProof/>
          <w:lang w:val="en-IN" w:eastAsia="en-IN"/>
        </w:rPr>
        <w:drawing>
          <wp:inline distT="0" distB="0" distL="0" distR="0" wp14:anchorId="62C48C9D" wp14:editId="29536064">
            <wp:extent cx="5629275" cy="255270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036A" w:rsidRPr="009A0EB3" w:rsidRDefault="0032036A" w:rsidP="0032036A">
      <w:pPr>
        <w:jc w:val="center"/>
        <w:outlineLvl w:val="0"/>
        <w:rPr>
          <w:rFonts w:ascii="Palatino Linotype" w:hAnsi="Palatino Linotype"/>
          <w:b/>
          <w:sz w:val="22"/>
          <w:szCs w:val="22"/>
          <w:highlight w:val="yellow"/>
        </w:rPr>
      </w:pPr>
    </w:p>
    <w:p w:rsidR="0032036A" w:rsidRPr="009A0EB3" w:rsidRDefault="0032036A" w:rsidP="0032036A">
      <w:pPr>
        <w:jc w:val="center"/>
        <w:outlineLvl w:val="0"/>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Trading in Corporate Debt Market</w:t>
      </w:r>
    </w:p>
    <w:p w:rsidR="0032036A" w:rsidRPr="009A0EB3" w:rsidRDefault="0032036A" w:rsidP="0032036A">
      <w:pPr>
        <w:widowControl w:val="0"/>
        <w:ind w:left="720"/>
        <w:contextualSpacing/>
        <w:jc w:val="both"/>
        <w:rPr>
          <w:rFonts w:ascii="Palatino Linotype" w:eastAsia="Times New Roman" w:hAnsi="Palatino Linotype"/>
          <w:sz w:val="22"/>
          <w:szCs w:val="22"/>
        </w:rPr>
      </w:pPr>
    </w:p>
    <w:p w:rsidR="0032036A" w:rsidRPr="009A0EB3" w:rsidRDefault="0032036A" w:rsidP="0032036A">
      <w:pPr>
        <w:jc w:val="both"/>
        <w:rPr>
          <w:rFonts w:ascii="Palatino Linotype" w:hAnsi="Palatino Linotype" w:cs="Arial"/>
          <w:bCs/>
          <w:sz w:val="22"/>
          <w:szCs w:val="22"/>
        </w:rPr>
      </w:pPr>
      <w:r w:rsidRPr="009A0EB3">
        <w:rPr>
          <w:rFonts w:ascii="Palatino Linotype" w:hAnsi="Palatino Linotype" w:cs="Arial"/>
          <w:bCs/>
          <w:sz w:val="22"/>
          <w:szCs w:val="22"/>
        </w:rPr>
        <w:t xml:space="preserve">During June 2019, BSE noted 3,662 trades of corporate debt with a traded value of </w:t>
      </w:r>
      <w:r w:rsidRPr="009A0EB3">
        <w:rPr>
          <w:rFonts w:ascii="Tahoma" w:hAnsi="Tahoma" w:cs="Tahoma"/>
          <w:bCs/>
          <w:sz w:val="22"/>
          <w:szCs w:val="22"/>
        </w:rPr>
        <w:t>₹</w:t>
      </w:r>
      <w:r w:rsidRPr="009A0EB3">
        <w:rPr>
          <w:rFonts w:ascii="Palatino Linotype" w:hAnsi="Palatino Linotype" w:cs="Arial"/>
          <w:bCs/>
          <w:sz w:val="22"/>
          <w:szCs w:val="22"/>
        </w:rPr>
        <w:t xml:space="preserve"> 56,679 crore as compared to 4,839 trades of corporate debt with a traded value of </w:t>
      </w:r>
      <w:r w:rsidRPr="009A0EB3">
        <w:rPr>
          <w:rFonts w:ascii="Tahoma" w:hAnsi="Tahoma" w:cs="Tahoma"/>
          <w:bCs/>
          <w:sz w:val="22"/>
          <w:szCs w:val="22"/>
        </w:rPr>
        <w:t>₹</w:t>
      </w:r>
      <w:r w:rsidRPr="009A0EB3">
        <w:rPr>
          <w:rFonts w:ascii="Palatino Linotype" w:hAnsi="Palatino Linotype" w:cs="Arial"/>
          <w:bCs/>
          <w:sz w:val="22"/>
          <w:szCs w:val="22"/>
        </w:rPr>
        <w:t xml:space="preserve"> 65,109 crore in May 2019.  At NSE, 5,845 trades were noted with a traded value of </w:t>
      </w:r>
      <w:r w:rsidRPr="009A0EB3">
        <w:rPr>
          <w:rFonts w:ascii="Tahoma" w:hAnsi="Tahoma" w:cs="Tahoma"/>
          <w:bCs/>
          <w:sz w:val="22"/>
          <w:szCs w:val="22"/>
        </w:rPr>
        <w:t>₹</w:t>
      </w:r>
      <w:r w:rsidRPr="009A0EB3">
        <w:rPr>
          <w:rFonts w:ascii="Palatino Linotype" w:hAnsi="Palatino Linotype" w:cs="Arial"/>
          <w:bCs/>
          <w:sz w:val="22"/>
          <w:szCs w:val="22"/>
        </w:rPr>
        <w:t xml:space="preserve"> 1,14,725 crore in June 2019 as compared to 6,650 trades with a traded value of</w:t>
      </w:r>
      <w:r>
        <w:rPr>
          <w:rFonts w:ascii="Palatino Linotype" w:hAnsi="Palatino Linotype" w:cs="Arial"/>
          <w:bCs/>
          <w:sz w:val="22"/>
          <w:szCs w:val="22"/>
        </w:rPr>
        <w:t xml:space="preserve"> </w:t>
      </w:r>
      <w:r w:rsidRPr="009A0EB3">
        <w:rPr>
          <w:rFonts w:ascii="Tahoma" w:hAnsi="Tahoma" w:cs="Tahoma"/>
          <w:bCs/>
          <w:sz w:val="22"/>
          <w:szCs w:val="22"/>
        </w:rPr>
        <w:t>₹</w:t>
      </w:r>
      <w:r w:rsidRPr="009A0EB3">
        <w:rPr>
          <w:rFonts w:ascii="Palatino Linotype" w:hAnsi="Palatino Linotype" w:cs="Arial"/>
          <w:bCs/>
          <w:sz w:val="22"/>
          <w:szCs w:val="22"/>
        </w:rPr>
        <w:t xml:space="preserve"> 1,29,918 crore in May 2019. Together, the trading in corporate debt at BSE and NSE amounted to </w:t>
      </w:r>
      <w:r w:rsidRPr="00C9657E">
        <w:rPr>
          <w:rFonts w:ascii="Rupee Foradian" w:hAnsi="Rupee Foradian" w:cs="Arial"/>
          <w:b/>
          <w:bCs/>
          <w:sz w:val="20"/>
          <w:szCs w:val="22"/>
        </w:rPr>
        <w:t xml:space="preserve">` </w:t>
      </w:r>
      <w:r w:rsidRPr="009A0EB3">
        <w:rPr>
          <w:rFonts w:ascii="Palatino Linotype" w:hAnsi="Palatino Linotype" w:cs="Arial"/>
          <w:bCs/>
          <w:sz w:val="22"/>
          <w:szCs w:val="22"/>
        </w:rPr>
        <w:t xml:space="preserve"> 1,71,404 crore during June 2019.</w:t>
      </w:r>
    </w:p>
    <w:p w:rsidR="0032036A" w:rsidRDefault="0032036A" w:rsidP="0032036A">
      <w:pPr>
        <w:jc w:val="center"/>
        <w:outlineLvl w:val="0"/>
        <w:rPr>
          <w:rFonts w:ascii="Palatino Linotype" w:hAnsi="Palatino Linotype"/>
          <w:b/>
          <w:sz w:val="22"/>
          <w:szCs w:val="22"/>
          <w:highlight w:val="yellow"/>
        </w:rPr>
      </w:pPr>
    </w:p>
    <w:p w:rsidR="0032036A" w:rsidRPr="009A0EB3" w:rsidRDefault="0032036A" w:rsidP="0032036A">
      <w:pPr>
        <w:jc w:val="center"/>
        <w:outlineLvl w:val="0"/>
        <w:rPr>
          <w:rFonts w:ascii="Palatino Linotype" w:hAnsi="Palatino Linotype"/>
          <w:b/>
          <w:sz w:val="22"/>
          <w:szCs w:val="22"/>
        </w:rPr>
      </w:pPr>
      <w:r w:rsidRPr="009A0EB3">
        <w:rPr>
          <w:rFonts w:ascii="Palatino Linotype" w:hAnsi="Palatino Linotype"/>
          <w:b/>
          <w:sz w:val="22"/>
          <w:szCs w:val="22"/>
        </w:rPr>
        <w:t>Figure 9: Trends in Reported Turnover of Corporate Bonds (</w:t>
      </w:r>
      <w:r w:rsidRPr="009A0EB3">
        <w:rPr>
          <w:rFonts w:ascii="Tahoma" w:hAnsi="Tahoma" w:cs="Tahoma"/>
          <w:b/>
          <w:sz w:val="22"/>
          <w:szCs w:val="22"/>
        </w:rPr>
        <w:t>₹</w:t>
      </w:r>
      <w:r w:rsidRPr="009A0EB3">
        <w:rPr>
          <w:rFonts w:ascii="Palatino Linotype" w:eastAsia="Times New Roman" w:hAnsi="Palatino Linotype" w:cs="Garamond"/>
          <w:sz w:val="22"/>
          <w:szCs w:val="22"/>
        </w:rPr>
        <w:t xml:space="preserve"> </w:t>
      </w:r>
      <w:r w:rsidRPr="009A0EB3">
        <w:rPr>
          <w:rFonts w:ascii="Palatino Linotype" w:hAnsi="Palatino Linotype"/>
          <w:b/>
          <w:sz w:val="22"/>
          <w:szCs w:val="22"/>
        </w:rPr>
        <w:t>crore)</w:t>
      </w:r>
    </w:p>
    <w:p w:rsidR="0032036A" w:rsidRPr="009A0EB3" w:rsidRDefault="0032036A" w:rsidP="0032036A">
      <w:pPr>
        <w:jc w:val="center"/>
        <w:rPr>
          <w:rFonts w:ascii="Palatino Linotype" w:hAnsi="Palatino Linotype"/>
          <w:b/>
          <w:noProof/>
          <w:color w:val="000099"/>
          <w:sz w:val="22"/>
          <w:szCs w:val="22"/>
          <w:highlight w:val="yellow"/>
        </w:rPr>
      </w:pPr>
      <w:r w:rsidRPr="009A0EB3">
        <w:rPr>
          <w:rFonts w:ascii="Palatino Linotype" w:hAnsi="Palatino Linotype"/>
          <w:noProof/>
          <w:sz w:val="22"/>
          <w:szCs w:val="22"/>
          <w:lang w:val="en-IN" w:eastAsia="en-IN"/>
        </w:rPr>
        <w:drawing>
          <wp:inline distT="0" distB="0" distL="0" distR="0" wp14:anchorId="7EA5B1BE" wp14:editId="35A0C8ED">
            <wp:extent cx="5419726" cy="22955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036A" w:rsidRPr="009A0EB3" w:rsidRDefault="0032036A" w:rsidP="0032036A">
      <w:pPr>
        <w:rPr>
          <w:rFonts w:ascii="Palatino Linotype" w:hAnsi="Palatino Linotype"/>
          <w:b/>
          <w:noProof/>
          <w:color w:val="000099"/>
          <w:sz w:val="22"/>
          <w:szCs w:val="22"/>
          <w:highlight w:val="yellow"/>
        </w:rPr>
      </w:pPr>
    </w:p>
    <w:p w:rsidR="0032036A" w:rsidRPr="009A0EB3" w:rsidRDefault="0032036A" w:rsidP="0032036A">
      <w:pPr>
        <w:rPr>
          <w:rFonts w:ascii="Palatino Linotype" w:hAnsi="Palatino Linotype"/>
          <w:b/>
          <w:noProof/>
          <w:color w:val="000099"/>
          <w:sz w:val="22"/>
          <w:szCs w:val="22"/>
          <w:highlight w:val="yellow"/>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Institutional Investment</w:t>
      </w:r>
    </w:p>
    <w:p w:rsidR="0032036A" w:rsidRPr="009A0EB3" w:rsidRDefault="0032036A" w:rsidP="0032036A">
      <w:pPr>
        <w:widowControl w:val="0"/>
        <w:ind w:left="720"/>
        <w:contextualSpacing/>
        <w:jc w:val="both"/>
        <w:rPr>
          <w:rFonts w:ascii="Palatino Linotype" w:hAnsi="Palatino Linotype"/>
          <w:b/>
          <w:sz w:val="22"/>
          <w:szCs w:val="22"/>
        </w:rPr>
      </w:pPr>
    </w:p>
    <w:p w:rsidR="0032036A" w:rsidRPr="009A0EB3" w:rsidRDefault="0032036A" w:rsidP="0032036A">
      <w:pPr>
        <w:widowControl w:val="0"/>
        <w:numPr>
          <w:ilvl w:val="0"/>
          <w:numId w:val="1"/>
        </w:numPr>
        <w:tabs>
          <w:tab w:val="left" w:pos="0"/>
        </w:tabs>
        <w:contextualSpacing/>
        <w:jc w:val="both"/>
        <w:rPr>
          <w:rFonts w:ascii="Palatino Linotype" w:hAnsi="Palatino Linotype"/>
          <w:b/>
          <w:sz w:val="22"/>
          <w:szCs w:val="22"/>
        </w:rPr>
      </w:pPr>
      <w:r w:rsidRPr="009A0EB3">
        <w:rPr>
          <w:rFonts w:ascii="Palatino Linotype" w:hAnsi="Palatino Linotype"/>
          <w:b/>
          <w:sz w:val="22"/>
          <w:szCs w:val="22"/>
        </w:rPr>
        <w:t>Trends in Investment by Mutual Funds</w:t>
      </w:r>
    </w:p>
    <w:p w:rsidR="0032036A" w:rsidRPr="009A0EB3" w:rsidRDefault="0032036A" w:rsidP="0032036A">
      <w:pPr>
        <w:jc w:val="both"/>
        <w:rPr>
          <w:rFonts w:ascii="Palatino Linotype" w:eastAsia="Times New Roman" w:hAnsi="Palatino Linotype"/>
          <w:bCs/>
          <w:sz w:val="22"/>
          <w:szCs w:val="22"/>
        </w:rPr>
      </w:pPr>
    </w:p>
    <w:p w:rsidR="0032036A" w:rsidRPr="009A0EB3" w:rsidRDefault="0032036A" w:rsidP="0032036A">
      <w:pPr>
        <w:jc w:val="both"/>
        <w:rPr>
          <w:rFonts w:ascii="Palatino Linotype" w:hAnsi="Palatino Linotype" w:cs="Arial"/>
          <w:sz w:val="22"/>
          <w:szCs w:val="22"/>
        </w:rPr>
      </w:pPr>
      <w:r w:rsidRPr="009A0EB3">
        <w:rPr>
          <w:rFonts w:ascii="Palatino Linotype" w:hAnsi="Palatino Linotype" w:cs="Arial"/>
          <w:sz w:val="22"/>
          <w:szCs w:val="22"/>
        </w:rPr>
        <w:t xml:space="preserve">The mutual fund industry saw a net inflow of </w:t>
      </w:r>
      <w:r w:rsidRPr="00C9657E">
        <w:rPr>
          <w:rFonts w:ascii="Rupee Foradian" w:hAnsi="Rupee Foradian" w:cs="Arial"/>
          <w:b/>
          <w:sz w:val="20"/>
          <w:szCs w:val="22"/>
        </w:rPr>
        <w:t xml:space="preserve">` </w:t>
      </w:r>
      <w:r w:rsidRPr="009A0EB3">
        <w:rPr>
          <w:rFonts w:ascii="Palatino Linotype" w:hAnsi="Palatino Linotype" w:cs="Arial"/>
          <w:sz w:val="22"/>
          <w:szCs w:val="22"/>
        </w:rPr>
        <w:t xml:space="preserve"> </w:t>
      </w:r>
      <w:r w:rsidRPr="009A0EB3">
        <w:rPr>
          <w:rFonts w:ascii="Palatino Linotype" w:eastAsia="Times New Roman" w:hAnsi="Palatino Linotype" w:cs="Arial"/>
          <w:color w:val="000000"/>
          <w:sz w:val="22"/>
          <w:szCs w:val="22"/>
          <w:lang w:val="en-US"/>
        </w:rPr>
        <w:t>1,09,701</w:t>
      </w:r>
      <w:r w:rsidRPr="009A0EB3">
        <w:rPr>
          <w:rFonts w:ascii="Palatino Linotype" w:hAnsi="Palatino Linotype" w:cs="Arial"/>
          <w:sz w:val="22"/>
          <w:szCs w:val="22"/>
        </w:rPr>
        <w:t xml:space="preserve"> crore in June 2019. While growth/equity oriented schemes and exchange traded funds (ETFs) saw net inflow of         </w:t>
      </w:r>
      <w:r w:rsidRPr="00C9657E">
        <w:rPr>
          <w:rFonts w:ascii="Rupee Foradian" w:hAnsi="Rupee Foradian" w:cs="Arial"/>
          <w:b/>
          <w:sz w:val="20"/>
          <w:szCs w:val="22"/>
        </w:rPr>
        <w:t xml:space="preserve">` </w:t>
      </w:r>
      <w:r w:rsidRPr="009A0EB3">
        <w:rPr>
          <w:rFonts w:ascii="Palatino Linotype" w:hAnsi="Palatino Linotype" w:cs="Arial"/>
          <w:sz w:val="22"/>
          <w:szCs w:val="22"/>
        </w:rPr>
        <w:t xml:space="preserve"> 1,07,970 crore and </w:t>
      </w:r>
      <w:r w:rsidRPr="00C9657E">
        <w:rPr>
          <w:rFonts w:ascii="Rupee Foradian" w:hAnsi="Rupee Foradian" w:cs="Arial"/>
          <w:b/>
          <w:sz w:val="20"/>
          <w:szCs w:val="22"/>
        </w:rPr>
        <w:t xml:space="preserve">` </w:t>
      </w:r>
      <w:r w:rsidRPr="009A0EB3">
        <w:rPr>
          <w:rFonts w:ascii="Palatino Linotype" w:hAnsi="Palatino Linotype" w:cs="Arial"/>
          <w:sz w:val="22"/>
          <w:szCs w:val="22"/>
        </w:rPr>
        <w:t xml:space="preserve"> 42,940 crore respectively, income/ debt oriented schemes witnessed net outflow of </w:t>
      </w:r>
      <w:r w:rsidRPr="00C9657E">
        <w:rPr>
          <w:rFonts w:ascii="Rupee Foradian" w:hAnsi="Rupee Foradian" w:cs="Arial"/>
          <w:b/>
          <w:sz w:val="20"/>
          <w:szCs w:val="22"/>
        </w:rPr>
        <w:t xml:space="preserve">` </w:t>
      </w:r>
      <w:r w:rsidRPr="009A0EB3">
        <w:rPr>
          <w:rFonts w:ascii="Palatino Linotype" w:hAnsi="Palatino Linotype" w:cs="Arial"/>
          <w:sz w:val="22"/>
          <w:szCs w:val="22"/>
        </w:rPr>
        <w:t xml:space="preserve"> 48,320 crore. </w:t>
      </w:r>
    </w:p>
    <w:p w:rsidR="0032036A" w:rsidRPr="009A0EB3" w:rsidRDefault="0032036A" w:rsidP="0032036A">
      <w:pPr>
        <w:jc w:val="both"/>
        <w:rPr>
          <w:rFonts w:ascii="Palatino Linotype" w:hAnsi="Palatino Linotype" w:cs="Arial"/>
          <w:sz w:val="22"/>
          <w:szCs w:val="22"/>
        </w:rPr>
      </w:pPr>
    </w:p>
    <w:p w:rsidR="0032036A" w:rsidRPr="009A0EB3" w:rsidRDefault="0032036A" w:rsidP="0032036A">
      <w:pPr>
        <w:jc w:val="both"/>
        <w:rPr>
          <w:rFonts w:ascii="Palatino Linotype" w:hAnsi="Palatino Linotype" w:cs="Arial"/>
          <w:sz w:val="22"/>
          <w:szCs w:val="22"/>
        </w:rPr>
      </w:pPr>
      <w:r w:rsidRPr="009A0EB3">
        <w:rPr>
          <w:rFonts w:ascii="Palatino Linotype" w:hAnsi="Palatino Linotype" w:cs="Arial"/>
          <w:sz w:val="22"/>
          <w:szCs w:val="22"/>
        </w:rPr>
        <w:t xml:space="preserve">During June 2019, mutual funds made net investment of </w:t>
      </w:r>
      <w:r w:rsidRPr="00C9657E">
        <w:rPr>
          <w:rFonts w:ascii="Rupee Foradian" w:hAnsi="Rupee Foradian" w:cs="Arial"/>
          <w:b/>
          <w:sz w:val="20"/>
          <w:szCs w:val="22"/>
        </w:rPr>
        <w:t xml:space="preserve">` </w:t>
      </w:r>
      <w:r w:rsidRPr="009A0EB3">
        <w:rPr>
          <w:rFonts w:ascii="Palatino Linotype" w:hAnsi="Palatino Linotype" w:cs="Arial"/>
          <w:sz w:val="22"/>
          <w:szCs w:val="22"/>
        </w:rPr>
        <w:t xml:space="preserve"> 49,803 crore in the Indian securities– secondary market (</w:t>
      </w:r>
      <w:r w:rsidRPr="00C9657E">
        <w:rPr>
          <w:rFonts w:ascii="Rupee Foradian" w:hAnsi="Rupee Foradian" w:cs="Arial"/>
          <w:b/>
          <w:sz w:val="20"/>
          <w:szCs w:val="22"/>
        </w:rPr>
        <w:t xml:space="preserve">` </w:t>
      </w:r>
      <w:r w:rsidRPr="009A0EB3">
        <w:rPr>
          <w:rFonts w:ascii="Palatino Linotype" w:hAnsi="Palatino Linotype" w:cs="Arial"/>
          <w:sz w:val="22"/>
          <w:szCs w:val="22"/>
        </w:rPr>
        <w:t xml:space="preserve"> 6,232 crore in the equity and </w:t>
      </w:r>
      <w:r w:rsidRPr="00C9657E">
        <w:rPr>
          <w:rFonts w:ascii="Rupee Foradian" w:hAnsi="Rupee Foradian" w:cs="Arial"/>
          <w:b/>
          <w:sz w:val="20"/>
          <w:szCs w:val="22"/>
        </w:rPr>
        <w:t xml:space="preserve">` </w:t>
      </w:r>
      <w:r w:rsidRPr="009A0EB3">
        <w:rPr>
          <w:rFonts w:ascii="Palatino Linotype" w:hAnsi="Palatino Linotype" w:cs="Arial"/>
          <w:sz w:val="22"/>
          <w:szCs w:val="22"/>
        </w:rPr>
        <w:t xml:space="preserve"> 43,571 crore in the debt securities). </w:t>
      </w:r>
    </w:p>
    <w:p w:rsidR="0032036A" w:rsidRPr="009A0EB3" w:rsidRDefault="0032036A" w:rsidP="0032036A">
      <w:pPr>
        <w:jc w:val="both"/>
        <w:rPr>
          <w:rFonts w:ascii="Palatino Linotype" w:hAnsi="Palatino Linotype" w:cs="Arial"/>
          <w:sz w:val="22"/>
          <w:szCs w:val="22"/>
        </w:rPr>
      </w:pPr>
    </w:p>
    <w:p w:rsidR="0032036A" w:rsidRPr="009A0EB3" w:rsidRDefault="0032036A" w:rsidP="0032036A">
      <w:pPr>
        <w:jc w:val="both"/>
        <w:rPr>
          <w:rFonts w:ascii="Palatino Linotype" w:eastAsia="Times New Roman" w:hAnsi="Palatino Linotype" w:cs="Arial"/>
          <w:color w:val="000000"/>
          <w:sz w:val="22"/>
          <w:szCs w:val="22"/>
          <w:lang w:val="en-US"/>
        </w:rPr>
      </w:pPr>
      <w:r w:rsidRPr="009A0EB3">
        <w:rPr>
          <w:rFonts w:ascii="Palatino Linotype" w:hAnsi="Palatino Linotype" w:cs="Arial"/>
          <w:sz w:val="22"/>
          <w:szCs w:val="22"/>
        </w:rPr>
        <w:t xml:space="preserve">The net assets under management of all mutual funds decreased by 8.2 per cent to </w:t>
      </w:r>
      <w:r w:rsidRPr="009A0EB3">
        <w:rPr>
          <w:rFonts w:ascii="Tahoma" w:hAnsi="Tahoma" w:cs="Tahoma"/>
          <w:sz w:val="22"/>
          <w:szCs w:val="22"/>
        </w:rPr>
        <w:t>₹</w:t>
      </w:r>
      <w:r w:rsidRPr="009A0EB3">
        <w:rPr>
          <w:rFonts w:ascii="Palatino Linotype" w:hAnsi="Palatino Linotype" w:cs="Arial"/>
          <w:sz w:val="22"/>
          <w:szCs w:val="22"/>
        </w:rPr>
        <w:t xml:space="preserve"> 23.79 lakh crore at the end of June 2019 from </w:t>
      </w:r>
      <w:r w:rsidRPr="009A0EB3">
        <w:rPr>
          <w:rFonts w:ascii="Tahoma" w:hAnsi="Tahoma" w:cs="Tahoma"/>
          <w:sz w:val="22"/>
          <w:szCs w:val="22"/>
        </w:rPr>
        <w:t>₹</w:t>
      </w:r>
      <w:r w:rsidRPr="009A0EB3">
        <w:rPr>
          <w:rFonts w:ascii="Palatino Linotype" w:hAnsi="Palatino Linotype" w:cs="Arial"/>
          <w:sz w:val="22"/>
          <w:szCs w:val="22"/>
        </w:rPr>
        <w:t xml:space="preserve"> 25.94 lakh crore at the end of May 2019.</w:t>
      </w:r>
    </w:p>
    <w:p w:rsidR="0032036A" w:rsidRPr="009A0EB3" w:rsidRDefault="0032036A" w:rsidP="0032036A">
      <w:pPr>
        <w:jc w:val="both"/>
        <w:rPr>
          <w:rFonts w:ascii="Palatino Linotype" w:hAnsi="Palatino Linotype" w:cs="Arial"/>
          <w:sz w:val="22"/>
          <w:szCs w:val="22"/>
        </w:rPr>
      </w:pPr>
    </w:p>
    <w:p w:rsidR="005A15AF" w:rsidRDefault="0032036A" w:rsidP="005A15AF">
      <w:pPr>
        <w:jc w:val="both"/>
        <w:rPr>
          <w:rFonts w:ascii="Palatino Linotype" w:hAnsi="Palatino Linotype" w:cs="Arial"/>
          <w:sz w:val="22"/>
          <w:szCs w:val="22"/>
        </w:rPr>
      </w:pPr>
      <w:r w:rsidRPr="009A0EB3">
        <w:rPr>
          <w:rFonts w:ascii="Palatino Linotype" w:hAnsi="Palatino Linotype" w:cs="Arial"/>
          <w:sz w:val="22"/>
          <w:szCs w:val="22"/>
        </w:rPr>
        <w:t>As on June 30, 2019, there were a total of 2,042 mutual fund schemes in the market, of which 1,354 were income / debt oriented schemes, 554 were growth / equity oriented schemes, 78 were ETF schemes, and rest were Hybrid schemes and FoF investing overseas.</w:t>
      </w:r>
    </w:p>
    <w:p w:rsidR="005A15AF" w:rsidRDefault="005A15AF" w:rsidP="005A15AF">
      <w:pPr>
        <w:jc w:val="both"/>
        <w:rPr>
          <w:rFonts w:ascii="Palatino Linotype" w:hAnsi="Palatino Linotype" w:cs="Arial"/>
          <w:sz w:val="22"/>
          <w:szCs w:val="22"/>
        </w:rPr>
      </w:pPr>
    </w:p>
    <w:p w:rsidR="0032036A" w:rsidRDefault="0032036A" w:rsidP="005A15AF">
      <w:pPr>
        <w:jc w:val="center"/>
        <w:rPr>
          <w:rFonts w:ascii="Palatino Linotype" w:hAnsi="Palatino Linotype"/>
          <w:b/>
          <w:sz w:val="22"/>
          <w:szCs w:val="22"/>
        </w:rPr>
      </w:pPr>
      <w:r w:rsidRPr="009A0EB3">
        <w:rPr>
          <w:rFonts w:ascii="Palatino Linotype" w:hAnsi="Palatino Linotype"/>
          <w:b/>
          <w:sz w:val="22"/>
          <w:szCs w:val="22"/>
        </w:rPr>
        <w:t>Figure 10: Trends in Mutual Funds Investment (</w:t>
      </w:r>
      <w:r w:rsidRPr="009A0EB3">
        <w:rPr>
          <w:rFonts w:ascii="Tahoma" w:hAnsi="Tahoma" w:cs="Tahoma"/>
          <w:b/>
          <w:sz w:val="22"/>
          <w:szCs w:val="22"/>
        </w:rPr>
        <w:t>₹</w:t>
      </w:r>
      <w:r w:rsidRPr="009A0EB3">
        <w:rPr>
          <w:rFonts w:ascii="Palatino Linotype" w:eastAsia="Times New Roman" w:hAnsi="Palatino Linotype" w:cs="Garamond"/>
          <w:b/>
          <w:sz w:val="22"/>
          <w:szCs w:val="22"/>
        </w:rPr>
        <w:t xml:space="preserve"> </w:t>
      </w:r>
      <w:r w:rsidRPr="009A0EB3">
        <w:rPr>
          <w:rFonts w:ascii="Palatino Linotype" w:hAnsi="Palatino Linotype"/>
          <w:b/>
          <w:sz w:val="22"/>
          <w:szCs w:val="22"/>
        </w:rPr>
        <w:t>crore)</w:t>
      </w:r>
    </w:p>
    <w:p w:rsidR="0032036A" w:rsidRPr="009A0EB3" w:rsidRDefault="0032036A" w:rsidP="0032036A">
      <w:pPr>
        <w:jc w:val="center"/>
        <w:rPr>
          <w:rFonts w:ascii="Palatino Linotype" w:hAnsi="Palatino Linotype"/>
          <w:b/>
          <w:sz w:val="22"/>
          <w:szCs w:val="22"/>
        </w:rPr>
      </w:pPr>
    </w:p>
    <w:p w:rsidR="0032036A" w:rsidRPr="009A0EB3" w:rsidRDefault="0032036A" w:rsidP="0032036A">
      <w:pPr>
        <w:jc w:val="center"/>
        <w:rPr>
          <w:rFonts w:ascii="Palatino Linotype" w:hAnsi="Palatino Linotype"/>
          <w:b/>
          <w:sz w:val="22"/>
          <w:szCs w:val="22"/>
        </w:rPr>
      </w:pPr>
      <w:r w:rsidRPr="009A0EB3">
        <w:rPr>
          <w:rFonts w:ascii="Palatino Linotype" w:hAnsi="Palatino Linotype"/>
          <w:noProof/>
          <w:sz w:val="22"/>
          <w:szCs w:val="22"/>
          <w:lang w:val="en-IN" w:eastAsia="en-IN"/>
        </w:rPr>
        <w:drawing>
          <wp:inline distT="0" distB="0" distL="0" distR="0" wp14:anchorId="7448EC29" wp14:editId="2C98C659">
            <wp:extent cx="5524500" cy="21717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036A" w:rsidRPr="009A0EB3" w:rsidRDefault="0032036A" w:rsidP="0032036A">
      <w:pPr>
        <w:jc w:val="center"/>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9A0EB3" w:rsidRDefault="0032036A" w:rsidP="0032036A">
      <w:pPr>
        <w:widowControl w:val="0"/>
        <w:numPr>
          <w:ilvl w:val="0"/>
          <w:numId w:val="1"/>
        </w:numPr>
        <w:tabs>
          <w:tab w:val="left" w:pos="0"/>
        </w:tabs>
        <w:spacing w:before="240"/>
        <w:contextualSpacing/>
        <w:jc w:val="both"/>
        <w:rPr>
          <w:rFonts w:ascii="Palatino Linotype" w:hAnsi="Palatino Linotype"/>
          <w:b/>
          <w:color w:val="000099"/>
          <w:sz w:val="22"/>
          <w:szCs w:val="22"/>
        </w:rPr>
      </w:pPr>
      <w:r w:rsidRPr="009A0EB3">
        <w:rPr>
          <w:rFonts w:ascii="Palatino Linotype" w:hAnsi="Palatino Linotype"/>
          <w:b/>
          <w:sz w:val="22"/>
          <w:szCs w:val="22"/>
        </w:rPr>
        <w:t>Trends in Investment by the Foreign Portfolio Investors (FPIs)</w:t>
      </w:r>
    </w:p>
    <w:p w:rsidR="0032036A" w:rsidRPr="009A0EB3" w:rsidRDefault="0032036A" w:rsidP="0032036A">
      <w:pPr>
        <w:widowControl w:val="0"/>
        <w:tabs>
          <w:tab w:val="left" w:pos="0"/>
        </w:tabs>
        <w:jc w:val="both"/>
        <w:rPr>
          <w:rFonts w:ascii="Palatino Linotype" w:hAnsi="Palatino Linotype"/>
          <w:b/>
          <w:color w:val="000099"/>
          <w:sz w:val="22"/>
          <w:szCs w:val="22"/>
        </w:rPr>
      </w:pPr>
    </w:p>
    <w:p w:rsidR="0032036A" w:rsidRPr="009A0EB3" w:rsidRDefault="0032036A" w:rsidP="0032036A">
      <w:pPr>
        <w:jc w:val="both"/>
        <w:rPr>
          <w:rFonts w:ascii="Palatino Linotype" w:eastAsia="Times New Roman" w:hAnsi="Palatino Linotype"/>
          <w:color w:val="000000"/>
          <w:sz w:val="22"/>
          <w:szCs w:val="22"/>
          <w:lang w:val="en-US"/>
        </w:rPr>
      </w:pPr>
      <w:r w:rsidRPr="009A0EB3">
        <w:rPr>
          <w:rFonts w:ascii="Palatino Linotype" w:eastAsia="Times New Roman" w:hAnsi="Palatino Linotype"/>
          <w:sz w:val="22"/>
          <w:szCs w:val="22"/>
        </w:rPr>
        <w:t xml:space="preserve">Foreign portfolio investors (FPIs) were a net buyer for June 2019. FPIs made net investment of </w:t>
      </w:r>
      <w:r w:rsidRPr="00C9657E">
        <w:rPr>
          <w:rFonts w:ascii="Rupee Foradian" w:eastAsia="Times New Roman" w:hAnsi="Rupee Foradian"/>
          <w:b/>
          <w:sz w:val="20"/>
          <w:szCs w:val="22"/>
        </w:rPr>
        <w:t xml:space="preserve">` </w:t>
      </w:r>
      <w:r w:rsidRPr="009A0EB3">
        <w:rPr>
          <w:rFonts w:ascii="Palatino Linotype" w:eastAsia="Times New Roman" w:hAnsi="Palatino Linotype"/>
          <w:sz w:val="22"/>
          <w:szCs w:val="22"/>
        </w:rPr>
        <w:t xml:space="preserve"> </w:t>
      </w:r>
      <w:r w:rsidRPr="009A0EB3">
        <w:rPr>
          <w:rFonts w:ascii="Palatino Linotype" w:eastAsia="Times New Roman" w:hAnsi="Palatino Linotype" w:cs="Arial"/>
          <w:color w:val="000000"/>
          <w:sz w:val="22"/>
          <w:szCs w:val="22"/>
          <w:lang w:val="en-US"/>
        </w:rPr>
        <w:t>13,111</w:t>
      </w:r>
      <w:r w:rsidRPr="009A0EB3">
        <w:rPr>
          <w:rFonts w:ascii="Palatino Linotype" w:eastAsia="Times New Roman" w:hAnsi="Palatino Linotype"/>
          <w:sz w:val="22"/>
          <w:szCs w:val="22"/>
        </w:rPr>
        <w:t xml:space="preserve"> crore in Indian securities   market   in June 2019 compared to an investment of </w:t>
      </w:r>
      <w:r w:rsidRPr="00C9657E">
        <w:rPr>
          <w:rFonts w:ascii="Rupee Foradian" w:eastAsia="Times New Roman" w:hAnsi="Rupee Foradian"/>
          <w:b/>
          <w:sz w:val="20"/>
          <w:szCs w:val="22"/>
        </w:rPr>
        <w:t xml:space="preserve">` </w:t>
      </w:r>
      <w:r w:rsidRPr="009A0EB3">
        <w:rPr>
          <w:rFonts w:ascii="Palatino Linotype" w:hAnsi="Palatino Linotype"/>
          <w:sz w:val="22"/>
          <w:szCs w:val="22"/>
        </w:rPr>
        <w:t xml:space="preserve"> </w:t>
      </w:r>
      <w:r w:rsidRPr="009A0EB3">
        <w:rPr>
          <w:rFonts w:ascii="Palatino Linotype" w:eastAsia="Times New Roman" w:hAnsi="Palatino Linotype" w:cs="Arial"/>
          <w:color w:val="000000"/>
          <w:sz w:val="22"/>
          <w:szCs w:val="22"/>
          <w:lang w:val="en-US"/>
        </w:rPr>
        <w:t>11,370</w:t>
      </w:r>
      <w:r w:rsidRPr="009A0EB3">
        <w:rPr>
          <w:rFonts w:ascii="Palatino Linotype" w:eastAsia="Times New Roman" w:hAnsi="Palatino Linotype"/>
          <w:sz w:val="22"/>
          <w:szCs w:val="22"/>
        </w:rPr>
        <w:t xml:space="preserve"> crore in May 2019.  FPIs invested </w:t>
      </w:r>
      <w:r w:rsidRPr="009A0EB3">
        <w:rPr>
          <w:rFonts w:ascii="Tahoma" w:eastAsia="Times New Roman" w:hAnsi="Tahoma" w:cs="Tahoma"/>
          <w:b/>
          <w:sz w:val="22"/>
          <w:szCs w:val="22"/>
        </w:rPr>
        <w:t>₹</w:t>
      </w:r>
      <w:r w:rsidRPr="009A0EB3">
        <w:rPr>
          <w:rFonts w:ascii="Palatino Linotype" w:eastAsia="Times New Roman" w:hAnsi="Palatino Linotype"/>
          <w:sz w:val="22"/>
          <w:szCs w:val="22"/>
        </w:rPr>
        <w:t xml:space="preserve"> </w:t>
      </w:r>
      <w:r w:rsidRPr="009A0EB3">
        <w:rPr>
          <w:rFonts w:ascii="Palatino Linotype" w:eastAsia="Times New Roman" w:hAnsi="Palatino Linotype"/>
          <w:color w:val="000000"/>
          <w:sz w:val="22"/>
          <w:szCs w:val="22"/>
          <w:lang w:val="en-US"/>
        </w:rPr>
        <w:t>2,596</w:t>
      </w:r>
      <w:r w:rsidRPr="009A0EB3">
        <w:rPr>
          <w:rFonts w:ascii="Palatino Linotype" w:eastAsia="Times New Roman" w:hAnsi="Palatino Linotype"/>
          <w:sz w:val="22"/>
          <w:szCs w:val="22"/>
        </w:rPr>
        <w:t xml:space="preserve"> crore in equity securities, </w:t>
      </w:r>
      <w:r w:rsidRPr="00C9657E">
        <w:rPr>
          <w:rFonts w:ascii="Rupee Foradian" w:eastAsia="Times New Roman" w:hAnsi="Rupee Foradian"/>
          <w:b/>
          <w:sz w:val="20"/>
          <w:szCs w:val="22"/>
        </w:rPr>
        <w:t xml:space="preserve">` </w:t>
      </w:r>
      <w:r w:rsidRPr="009A0EB3">
        <w:rPr>
          <w:rFonts w:ascii="Palatino Linotype" w:eastAsia="Times New Roman" w:hAnsi="Palatino Linotype"/>
          <w:sz w:val="22"/>
          <w:szCs w:val="22"/>
        </w:rPr>
        <w:t xml:space="preserve"> </w:t>
      </w:r>
      <w:r w:rsidRPr="009A0EB3">
        <w:rPr>
          <w:rFonts w:ascii="Palatino Linotype" w:eastAsia="Times New Roman" w:hAnsi="Palatino Linotype"/>
          <w:color w:val="000000"/>
          <w:sz w:val="22"/>
          <w:szCs w:val="22"/>
          <w:lang w:val="en-US"/>
        </w:rPr>
        <w:t>8,319</w:t>
      </w:r>
      <w:r w:rsidRPr="009A0EB3">
        <w:rPr>
          <w:rFonts w:ascii="Palatino Linotype" w:eastAsia="Times New Roman" w:hAnsi="Palatino Linotype"/>
          <w:sz w:val="22"/>
          <w:szCs w:val="22"/>
        </w:rPr>
        <w:t xml:space="preserve"> crore in debt securities and </w:t>
      </w:r>
      <w:r w:rsidRPr="009A0EB3">
        <w:rPr>
          <w:rFonts w:ascii="Tahoma" w:eastAsia="Times New Roman" w:hAnsi="Tahoma" w:cs="Tahoma"/>
          <w:b/>
          <w:sz w:val="22"/>
          <w:szCs w:val="22"/>
        </w:rPr>
        <w:t>₹</w:t>
      </w:r>
      <w:r w:rsidRPr="009A0EB3">
        <w:rPr>
          <w:rFonts w:ascii="Palatino Linotype" w:eastAsia="Times New Roman" w:hAnsi="Palatino Linotype"/>
          <w:b/>
          <w:sz w:val="22"/>
          <w:szCs w:val="22"/>
        </w:rPr>
        <w:t xml:space="preserve"> </w:t>
      </w:r>
      <w:r w:rsidRPr="009A0EB3">
        <w:rPr>
          <w:rFonts w:ascii="Palatino Linotype" w:eastAsia="Times New Roman" w:hAnsi="Palatino Linotype"/>
          <w:sz w:val="22"/>
          <w:szCs w:val="22"/>
          <w:lang w:val="en-US"/>
        </w:rPr>
        <w:t>2,196</w:t>
      </w:r>
      <w:r w:rsidRPr="009A0EB3">
        <w:rPr>
          <w:rFonts w:ascii="Palatino Linotype" w:eastAsia="Times New Roman" w:hAnsi="Palatino Linotype"/>
          <w:sz w:val="22"/>
          <w:szCs w:val="22"/>
        </w:rPr>
        <w:t xml:space="preserve"> crore in hybrid securities in June 2019.</w:t>
      </w:r>
    </w:p>
    <w:p w:rsidR="0032036A" w:rsidRPr="00A22BC9" w:rsidRDefault="00401C57" w:rsidP="00401C57">
      <w:pPr>
        <w:widowControl w:val="0"/>
        <w:tabs>
          <w:tab w:val="left" w:pos="0"/>
          <w:tab w:val="left" w:pos="8025"/>
        </w:tabs>
        <w:jc w:val="both"/>
        <w:rPr>
          <w:rFonts w:ascii="Palatino Linotype" w:eastAsia="Times New Roman" w:hAnsi="Palatino Linotype"/>
          <w:sz w:val="22"/>
          <w:szCs w:val="22"/>
        </w:rPr>
      </w:pPr>
      <w:r w:rsidRPr="00A22BC9">
        <w:rPr>
          <w:rFonts w:ascii="Palatino Linotype" w:eastAsia="Times New Roman" w:hAnsi="Palatino Linotype"/>
          <w:sz w:val="22"/>
          <w:szCs w:val="22"/>
        </w:rPr>
        <w:tab/>
      </w:r>
    </w:p>
    <w:p w:rsidR="0032036A" w:rsidRDefault="0032036A" w:rsidP="0032036A">
      <w:pPr>
        <w:jc w:val="both"/>
        <w:rPr>
          <w:rFonts w:ascii="Palatino Linotype" w:eastAsia="Times New Roman" w:hAnsi="Palatino Linotype" w:cs="Calibri"/>
          <w:sz w:val="22"/>
          <w:szCs w:val="22"/>
        </w:rPr>
      </w:pPr>
      <w:r w:rsidRPr="00A22BC9">
        <w:rPr>
          <w:rFonts w:ascii="Palatino Linotype" w:eastAsia="Times New Roman" w:hAnsi="Palatino Linotype"/>
          <w:sz w:val="22"/>
          <w:szCs w:val="22"/>
        </w:rPr>
        <w:t xml:space="preserve">The assets of the FPIs in India, as reported by the custodians, at the end of </w:t>
      </w:r>
      <w:r w:rsidR="00401C57" w:rsidRPr="00A22BC9">
        <w:rPr>
          <w:rFonts w:ascii="Palatino Linotype" w:eastAsia="Times New Roman" w:hAnsi="Palatino Linotype"/>
          <w:sz w:val="22"/>
          <w:szCs w:val="22"/>
        </w:rPr>
        <w:t>June</w:t>
      </w:r>
      <w:r w:rsidRPr="00A22BC9">
        <w:rPr>
          <w:rFonts w:ascii="Palatino Linotype" w:eastAsia="Times New Roman" w:hAnsi="Palatino Linotype"/>
          <w:sz w:val="22"/>
          <w:szCs w:val="22"/>
        </w:rPr>
        <w:t xml:space="preserve"> 2019 was</w:t>
      </w:r>
      <w:r w:rsidRPr="00A22BC9">
        <w:rPr>
          <w:rFonts w:ascii="Palatino Linotype" w:hAnsi="Palatino Linotype"/>
          <w:sz w:val="22"/>
          <w:szCs w:val="22"/>
        </w:rPr>
        <w:t xml:space="preserve"> </w:t>
      </w:r>
      <w:r w:rsidRPr="00A22BC9">
        <w:rPr>
          <w:rFonts w:ascii="Tahoma" w:hAnsi="Tahoma" w:cs="Tahoma"/>
          <w:sz w:val="22"/>
          <w:szCs w:val="22"/>
        </w:rPr>
        <w:t>₹</w:t>
      </w:r>
      <w:r w:rsidRPr="00A22BC9">
        <w:rPr>
          <w:rFonts w:ascii="Palatino Linotype" w:hAnsi="Palatino Linotype"/>
          <w:sz w:val="22"/>
          <w:szCs w:val="22"/>
        </w:rPr>
        <w:t xml:space="preserve"> </w:t>
      </w:r>
      <w:r w:rsidRPr="00A22BC9">
        <w:rPr>
          <w:rFonts w:ascii="Palatino Linotype" w:eastAsia="Times New Roman" w:hAnsi="Palatino Linotype"/>
          <w:sz w:val="22"/>
          <w:szCs w:val="22"/>
        </w:rPr>
        <w:t>33,81,730 crore, out</w:t>
      </w:r>
      <w:r w:rsidRPr="00A22BC9">
        <w:rPr>
          <w:rFonts w:ascii="Palatino Linotype" w:eastAsia="Times New Roman" w:hAnsi="Palatino Linotype" w:cs="Calibri"/>
          <w:sz w:val="22"/>
          <w:szCs w:val="22"/>
        </w:rPr>
        <w:t xml:space="preserve"> of which the notional value of offshore derivative instruments (including ODIs on derivatives) was </w:t>
      </w:r>
      <w:r w:rsidRPr="00A22BC9">
        <w:rPr>
          <w:rFonts w:ascii="Tahoma" w:eastAsia="Times New Roman" w:hAnsi="Tahoma" w:cs="Tahoma"/>
          <w:sz w:val="22"/>
          <w:szCs w:val="22"/>
        </w:rPr>
        <w:t>₹</w:t>
      </w:r>
      <w:r w:rsidRPr="00A22BC9">
        <w:rPr>
          <w:rFonts w:ascii="Palatino Linotype" w:hAnsi="Palatino Linotype"/>
          <w:sz w:val="22"/>
          <w:szCs w:val="22"/>
        </w:rPr>
        <w:t xml:space="preserve"> </w:t>
      </w:r>
      <w:r w:rsidR="00401C57" w:rsidRPr="00A22BC9">
        <w:rPr>
          <w:rFonts w:ascii="Palatino Linotype" w:eastAsia="Times New Roman" w:hAnsi="Palatino Linotype" w:cs="Arial"/>
          <w:sz w:val="22"/>
          <w:szCs w:val="22"/>
          <w:lang w:val="en-US"/>
        </w:rPr>
        <w:t xml:space="preserve">81,092 </w:t>
      </w:r>
      <w:r w:rsidR="00401C57" w:rsidRPr="00A22BC9">
        <w:rPr>
          <w:rFonts w:ascii="Palatino Linotype" w:eastAsia="Times New Roman" w:hAnsi="Palatino Linotype" w:cs="Calibri"/>
          <w:sz w:val="22"/>
          <w:szCs w:val="22"/>
        </w:rPr>
        <w:t>crore (or 2.4</w:t>
      </w:r>
      <w:r w:rsidRPr="00A22BC9">
        <w:rPr>
          <w:rFonts w:ascii="Palatino Linotype" w:eastAsia="Times New Roman" w:hAnsi="Palatino Linotype" w:cs="Calibri"/>
          <w:sz w:val="22"/>
          <w:szCs w:val="22"/>
        </w:rPr>
        <w:t xml:space="preserve"> per cent of total assets of FPIs). </w:t>
      </w:r>
    </w:p>
    <w:p w:rsidR="00A22BC9" w:rsidRPr="00A22BC9" w:rsidRDefault="00A22BC9" w:rsidP="0032036A">
      <w:pPr>
        <w:jc w:val="both"/>
        <w:rPr>
          <w:rFonts w:ascii="Palatino Linotype" w:eastAsia="Times New Roman" w:hAnsi="Palatino Linotype" w:cs="Calibri"/>
          <w:sz w:val="22"/>
          <w:szCs w:val="22"/>
        </w:rPr>
      </w:pPr>
    </w:p>
    <w:p w:rsidR="0032036A" w:rsidRPr="009A0EB3" w:rsidRDefault="0032036A" w:rsidP="0032036A">
      <w:pPr>
        <w:rPr>
          <w:rFonts w:ascii="Palatino Linotype" w:hAnsi="Palatino Linotype"/>
          <w:b/>
          <w:sz w:val="22"/>
          <w:szCs w:val="22"/>
        </w:rPr>
      </w:pPr>
      <w:r w:rsidRPr="009A0EB3">
        <w:rPr>
          <w:rFonts w:ascii="Palatino Linotype" w:hAnsi="Palatino Linotype"/>
          <w:b/>
          <w:sz w:val="22"/>
          <w:szCs w:val="22"/>
        </w:rPr>
        <w:t>Figure 11: Trends in FPIs Investment (</w:t>
      </w:r>
      <w:r w:rsidRPr="009A0EB3">
        <w:rPr>
          <w:rFonts w:ascii="Tahoma" w:eastAsia="Times New Roman" w:hAnsi="Tahoma" w:cs="Tahoma"/>
          <w:b/>
          <w:sz w:val="22"/>
          <w:szCs w:val="22"/>
        </w:rPr>
        <w:t>₹</w:t>
      </w:r>
      <w:r w:rsidRPr="009A0EB3">
        <w:rPr>
          <w:rFonts w:ascii="Palatino Linotype" w:hAnsi="Palatino Linotype"/>
          <w:b/>
          <w:sz w:val="22"/>
          <w:szCs w:val="22"/>
        </w:rPr>
        <w:t xml:space="preserve"> crore)</w:t>
      </w:r>
    </w:p>
    <w:p w:rsidR="0032036A" w:rsidRPr="009A0EB3" w:rsidRDefault="0032036A" w:rsidP="0032036A">
      <w:pPr>
        <w:outlineLvl w:val="0"/>
        <w:rPr>
          <w:rFonts w:ascii="Palatino Linotype" w:hAnsi="Palatino Linotype"/>
          <w:b/>
          <w:sz w:val="22"/>
          <w:szCs w:val="22"/>
          <w:highlight w:val="yellow"/>
        </w:rPr>
      </w:pPr>
      <w:r w:rsidRPr="009A0EB3">
        <w:rPr>
          <w:rFonts w:ascii="Palatino Linotype" w:hAnsi="Palatino Linotype"/>
          <w:noProof/>
          <w:sz w:val="22"/>
          <w:szCs w:val="22"/>
          <w:lang w:val="en-IN" w:eastAsia="en-IN"/>
        </w:rPr>
        <w:drawing>
          <wp:inline distT="0" distB="0" distL="0" distR="0" wp14:anchorId="7BFE1C12" wp14:editId="5E87D347">
            <wp:extent cx="5563870" cy="2143125"/>
            <wp:effectExtent l="0" t="0" r="1778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036A" w:rsidRPr="009A0EB3" w:rsidRDefault="0032036A" w:rsidP="0032036A">
      <w:pPr>
        <w:widowControl w:val="0"/>
        <w:ind w:left="720"/>
        <w:contextualSpacing/>
        <w:jc w:val="both"/>
        <w:rPr>
          <w:rFonts w:ascii="Palatino Linotype" w:eastAsia="Times New Roman" w:hAnsi="Palatino Linotype"/>
          <w:b/>
          <w:color w:val="FF0000"/>
          <w:sz w:val="22"/>
          <w:szCs w:val="22"/>
        </w:rPr>
      </w:pPr>
    </w:p>
    <w:p w:rsidR="0032036A" w:rsidRPr="009A0EB3" w:rsidRDefault="0032036A" w:rsidP="0032036A">
      <w:pPr>
        <w:widowControl w:val="0"/>
        <w:numPr>
          <w:ilvl w:val="0"/>
          <w:numId w:val="2"/>
        </w:numPr>
        <w:contextualSpacing/>
        <w:jc w:val="both"/>
        <w:rPr>
          <w:rFonts w:ascii="Palatino Linotype" w:eastAsia="Times New Roman" w:hAnsi="Palatino Linotype"/>
          <w:b/>
          <w:color w:val="FF0000"/>
          <w:sz w:val="22"/>
          <w:szCs w:val="22"/>
        </w:rPr>
      </w:pPr>
      <w:r w:rsidRPr="009A0EB3">
        <w:rPr>
          <w:rFonts w:ascii="Palatino Linotype" w:hAnsi="Palatino Linotype"/>
          <w:b/>
          <w:sz w:val="22"/>
          <w:szCs w:val="22"/>
        </w:rPr>
        <w:t xml:space="preserve">Trends in Portfolio Management Services </w:t>
      </w:r>
    </w:p>
    <w:p w:rsidR="0032036A" w:rsidRPr="009A0EB3" w:rsidRDefault="0032036A" w:rsidP="0032036A">
      <w:pPr>
        <w:widowControl w:val="0"/>
        <w:tabs>
          <w:tab w:val="left" w:pos="2190"/>
        </w:tabs>
        <w:jc w:val="both"/>
        <w:rPr>
          <w:rFonts w:ascii="Palatino Linotype" w:eastAsia="Times New Roman" w:hAnsi="Palatino Linotype"/>
          <w:sz w:val="22"/>
          <w:szCs w:val="22"/>
        </w:rPr>
      </w:pPr>
      <w:r w:rsidRPr="009A0EB3">
        <w:rPr>
          <w:rFonts w:ascii="Palatino Linotype" w:eastAsia="Times New Roman" w:hAnsi="Palatino Linotype"/>
          <w:sz w:val="22"/>
          <w:szCs w:val="22"/>
        </w:rPr>
        <w:tab/>
      </w:r>
    </w:p>
    <w:p w:rsidR="0032036A" w:rsidRPr="009A0EB3" w:rsidRDefault="0032036A" w:rsidP="0032036A">
      <w:pPr>
        <w:jc w:val="both"/>
        <w:rPr>
          <w:rFonts w:ascii="Palatino Linotype" w:eastAsia="Times New Roman" w:hAnsi="Palatino Linotype"/>
          <w:color w:val="000000" w:themeColor="text1"/>
          <w:sz w:val="22"/>
          <w:szCs w:val="22"/>
        </w:rPr>
      </w:pPr>
      <w:r w:rsidRPr="009A0EB3">
        <w:rPr>
          <w:rFonts w:ascii="Palatino Linotype" w:eastAsia="Times New Roman" w:hAnsi="Palatino Linotype"/>
          <w:color w:val="000000" w:themeColor="text1"/>
          <w:sz w:val="22"/>
          <w:szCs w:val="22"/>
        </w:rPr>
        <w:t xml:space="preserve">During June 2019, the total AUM of the portfolio management industry increased by 0.5 per cent </w:t>
      </w:r>
      <w:r w:rsidRPr="009A0EB3">
        <w:rPr>
          <w:rFonts w:ascii="Palatino Linotype" w:eastAsia="Times New Roman" w:hAnsi="Palatino Linotype"/>
          <w:bCs/>
          <w:color w:val="000000" w:themeColor="text1"/>
          <w:sz w:val="22"/>
          <w:szCs w:val="22"/>
          <w:lang w:val="en-US"/>
        </w:rPr>
        <w:t xml:space="preserve">to </w:t>
      </w:r>
      <w:r w:rsidRPr="009A0EB3">
        <w:rPr>
          <w:rFonts w:ascii="Tahoma" w:eastAsia="Times New Roman" w:hAnsi="Tahoma" w:cs="Tahoma"/>
          <w:bCs/>
          <w:color w:val="000000" w:themeColor="text1"/>
          <w:sz w:val="22"/>
          <w:szCs w:val="22"/>
        </w:rPr>
        <w:t>₹</w:t>
      </w:r>
      <w:r w:rsidRPr="009A0EB3">
        <w:rPr>
          <w:rFonts w:ascii="Palatino Linotype" w:eastAsia="Times New Roman" w:hAnsi="Palatino Linotype"/>
          <w:bCs/>
          <w:color w:val="000000" w:themeColor="text1"/>
          <w:sz w:val="22"/>
          <w:szCs w:val="22"/>
        </w:rPr>
        <w:t xml:space="preserve"> </w:t>
      </w:r>
      <w:r w:rsidRPr="009A0EB3">
        <w:rPr>
          <w:rFonts w:ascii="Palatino Linotype" w:eastAsia="Times New Roman" w:hAnsi="Palatino Linotype"/>
          <w:bCs/>
          <w:color w:val="000000" w:themeColor="text1"/>
          <w:sz w:val="22"/>
          <w:szCs w:val="22"/>
          <w:lang w:val="en-US"/>
        </w:rPr>
        <w:t xml:space="preserve">16.3 lakh crore from </w:t>
      </w:r>
      <w:r w:rsidRPr="009A0EB3">
        <w:rPr>
          <w:rFonts w:ascii="Tahoma" w:eastAsia="Times New Roman" w:hAnsi="Tahoma" w:cs="Tahoma"/>
          <w:bCs/>
          <w:color w:val="000000" w:themeColor="text1"/>
          <w:sz w:val="22"/>
          <w:szCs w:val="22"/>
        </w:rPr>
        <w:t>₹</w:t>
      </w:r>
      <w:r w:rsidRPr="009A0EB3">
        <w:rPr>
          <w:rFonts w:ascii="Palatino Linotype" w:eastAsia="Times New Roman" w:hAnsi="Palatino Linotype"/>
          <w:bCs/>
          <w:color w:val="000000" w:themeColor="text1"/>
          <w:sz w:val="22"/>
          <w:szCs w:val="22"/>
        </w:rPr>
        <w:t xml:space="preserve"> </w:t>
      </w:r>
      <w:r w:rsidRPr="009A0EB3">
        <w:rPr>
          <w:rFonts w:ascii="Palatino Linotype" w:eastAsia="Times New Roman" w:hAnsi="Palatino Linotype"/>
          <w:bCs/>
          <w:color w:val="000000" w:themeColor="text1"/>
          <w:sz w:val="22"/>
          <w:szCs w:val="22"/>
          <w:lang w:val="en-US"/>
        </w:rPr>
        <w:t xml:space="preserve">16.2 lakh crore in May 2019. Of the total AUM of </w:t>
      </w:r>
      <w:r w:rsidRPr="009A0EB3">
        <w:rPr>
          <w:rFonts w:ascii="Tahoma" w:eastAsia="Times New Roman" w:hAnsi="Tahoma" w:cs="Tahoma"/>
          <w:bCs/>
          <w:color w:val="000000" w:themeColor="text1"/>
          <w:sz w:val="22"/>
          <w:szCs w:val="22"/>
        </w:rPr>
        <w:t>₹</w:t>
      </w:r>
      <w:r w:rsidRPr="009A0EB3">
        <w:rPr>
          <w:rFonts w:ascii="Palatino Linotype" w:eastAsia="Times New Roman" w:hAnsi="Palatino Linotype"/>
          <w:bCs/>
          <w:color w:val="000000" w:themeColor="text1"/>
          <w:sz w:val="22"/>
          <w:szCs w:val="22"/>
        </w:rPr>
        <w:t xml:space="preserve"> </w:t>
      </w:r>
      <w:r w:rsidRPr="009A0EB3">
        <w:rPr>
          <w:rFonts w:ascii="Palatino Linotype" w:eastAsia="Times New Roman" w:hAnsi="Palatino Linotype"/>
          <w:bCs/>
          <w:color w:val="000000" w:themeColor="text1"/>
          <w:sz w:val="22"/>
          <w:szCs w:val="22"/>
          <w:lang w:val="en-US"/>
        </w:rPr>
        <w:t xml:space="preserve">16.3 lakh crore at the end of June 2019, AUM of fund managers of EPFO/PFs contributed </w:t>
      </w:r>
      <w:r w:rsidRPr="009A0EB3">
        <w:rPr>
          <w:rFonts w:ascii="Tahoma" w:eastAsia="Times New Roman" w:hAnsi="Tahoma" w:cs="Tahoma"/>
          <w:bCs/>
          <w:color w:val="000000" w:themeColor="text1"/>
          <w:sz w:val="22"/>
          <w:szCs w:val="22"/>
        </w:rPr>
        <w:t>₹</w:t>
      </w:r>
      <w:r w:rsidRPr="009A0EB3">
        <w:rPr>
          <w:rFonts w:ascii="Palatino Linotype" w:eastAsia="Times New Roman" w:hAnsi="Palatino Linotype"/>
          <w:bCs/>
          <w:color w:val="000000" w:themeColor="text1"/>
          <w:sz w:val="22"/>
          <w:szCs w:val="22"/>
        </w:rPr>
        <w:t xml:space="preserve"> </w:t>
      </w:r>
      <w:r w:rsidRPr="009A0EB3">
        <w:rPr>
          <w:rFonts w:ascii="Palatino Linotype" w:eastAsia="Times New Roman" w:hAnsi="Palatino Linotype"/>
          <w:bCs/>
          <w:color w:val="000000" w:themeColor="text1"/>
          <w:sz w:val="22"/>
          <w:szCs w:val="22"/>
          <w:lang w:val="en-US"/>
        </w:rPr>
        <w:t xml:space="preserve">11.9 lakh crore in the total AUM (or 72.7 per cent of total AUM). </w:t>
      </w:r>
    </w:p>
    <w:p w:rsidR="0032036A" w:rsidRPr="009A0EB3" w:rsidRDefault="0032036A" w:rsidP="0032036A">
      <w:pPr>
        <w:jc w:val="both"/>
        <w:rPr>
          <w:rFonts w:ascii="Palatino Linotype" w:eastAsia="Times New Roman" w:hAnsi="Palatino Linotype"/>
          <w:color w:val="000000" w:themeColor="text1"/>
          <w:sz w:val="22"/>
          <w:szCs w:val="22"/>
        </w:rPr>
      </w:pPr>
    </w:p>
    <w:p w:rsidR="0032036A" w:rsidRPr="009A0EB3" w:rsidRDefault="0032036A" w:rsidP="0032036A">
      <w:pPr>
        <w:jc w:val="both"/>
        <w:rPr>
          <w:rFonts w:ascii="Palatino Linotype" w:eastAsia="Times New Roman" w:hAnsi="Palatino Linotype"/>
          <w:color w:val="000000" w:themeColor="text1"/>
          <w:sz w:val="22"/>
          <w:szCs w:val="22"/>
        </w:rPr>
      </w:pPr>
      <w:r w:rsidRPr="009A0EB3">
        <w:rPr>
          <w:rFonts w:ascii="Palatino Linotype" w:eastAsia="Times New Roman" w:hAnsi="Palatino Linotype" w:cs="Calibri"/>
          <w:color w:val="000000" w:themeColor="text1"/>
          <w:sz w:val="22"/>
          <w:szCs w:val="22"/>
        </w:rPr>
        <w:t xml:space="preserve">In terms of </w:t>
      </w:r>
      <w:r w:rsidRPr="009A0EB3">
        <w:rPr>
          <w:rFonts w:ascii="Palatino Linotype" w:eastAsia="Times New Roman" w:hAnsi="Palatino Linotype"/>
          <w:color w:val="000000" w:themeColor="text1"/>
          <w:sz w:val="22"/>
          <w:szCs w:val="22"/>
        </w:rPr>
        <w:t>number of clients in PMS industry at the end of June 2019, discretionary services category topped with 1,44,879 clients, followed by non-discretionary category with 7,500 clients and advisory category with 4,102 clients.</w:t>
      </w:r>
    </w:p>
    <w:p w:rsidR="0032036A" w:rsidRPr="009A0EB3" w:rsidRDefault="0032036A" w:rsidP="0032036A">
      <w:pPr>
        <w:widowControl w:val="0"/>
        <w:jc w:val="both"/>
        <w:rPr>
          <w:rFonts w:ascii="Palatino Linotype" w:eastAsia="Times New Roman" w:hAnsi="Palatino Linotype"/>
          <w:color w:val="000099"/>
          <w:sz w:val="22"/>
          <w:szCs w:val="22"/>
          <w:highlight w:val="yellow"/>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Substantial Acquisition of Shares and Takeovers</w:t>
      </w:r>
    </w:p>
    <w:p w:rsidR="0032036A" w:rsidRPr="009A0EB3" w:rsidRDefault="0032036A" w:rsidP="0032036A">
      <w:pPr>
        <w:jc w:val="both"/>
        <w:rPr>
          <w:rFonts w:ascii="Palatino Linotype" w:eastAsia="Times New Roman" w:hAnsi="Palatino Linotype"/>
          <w:sz w:val="22"/>
          <w:szCs w:val="22"/>
        </w:rPr>
      </w:pPr>
    </w:p>
    <w:p w:rsidR="0032036A" w:rsidRPr="009A0EB3" w:rsidRDefault="0032036A" w:rsidP="0032036A">
      <w:pPr>
        <w:jc w:val="both"/>
        <w:rPr>
          <w:rFonts w:ascii="Palatino Linotype" w:eastAsia="Times New Roman" w:hAnsi="Palatino Linotype"/>
          <w:sz w:val="22"/>
          <w:szCs w:val="22"/>
          <w:lang w:val="en-US"/>
        </w:rPr>
      </w:pPr>
      <w:r w:rsidRPr="009A0EB3">
        <w:rPr>
          <w:rFonts w:ascii="Palatino Linotype" w:eastAsia="Times New Roman" w:hAnsi="Palatino Linotype"/>
          <w:sz w:val="22"/>
          <w:szCs w:val="22"/>
        </w:rPr>
        <w:t xml:space="preserve">During June 2019, four open offers with offer value of </w:t>
      </w:r>
      <w:r w:rsidRPr="009A0EB3">
        <w:rPr>
          <w:rFonts w:ascii="Tahoma" w:eastAsia="Times New Roman" w:hAnsi="Tahoma" w:cs="Tahoma"/>
          <w:sz w:val="22"/>
          <w:szCs w:val="22"/>
        </w:rPr>
        <w:t>₹</w:t>
      </w:r>
      <w:r w:rsidRPr="009A0EB3">
        <w:rPr>
          <w:rFonts w:ascii="Palatino Linotype" w:eastAsia="Times New Roman" w:hAnsi="Palatino Linotype"/>
          <w:sz w:val="22"/>
          <w:szCs w:val="22"/>
          <w:lang w:val="en-US"/>
        </w:rPr>
        <w:t xml:space="preserve"> 5,181 crore</w:t>
      </w:r>
      <w:r w:rsidRPr="009A0EB3">
        <w:rPr>
          <w:rFonts w:ascii="Palatino Linotype" w:eastAsia="Times New Roman" w:hAnsi="Palatino Linotype" w:cs="Garamond"/>
          <w:sz w:val="22"/>
          <w:szCs w:val="22"/>
        </w:rPr>
        <w:t xml:space="preserve"> was made to the shareholders as against </w:t>
      </w:r>
      <w:r w:rsidRPr="009A0EB3">
        <w:rPr>
          <w:rFonts w:ascii="Palatino Linotype" w:eastAsia="Times New Roman" w:hAnsi="Palatino Linotype"/>
          <w:sz w:val="22"/>
          <w:szCs w:val="22"/>
        </w:rPr>
        <w:t xml:space="preserve">five open offers with offer value of </w:t>
      </w:r>
      <w:r w:rsidRPr="009A0EB3">
        <w:rPr>
          <w:rFonts w:ascii="Tahoma" w:eastAsia="Times New Roman" w:hAnsi="Tahoma" w:cs="Tahoma"/>
          <w:sz w:val="22"/>
          <w:szCs w:val="22"/>
        </w:rPr>
        <w:t>₹</w:t>
      </w:r>
      <w:r w:rsidRPr="009A0EB3">
        <w:rPr>
          <w:rFonts w:ascii="Palatino Linotype" w:eastAsia="Times New Roman" w:hAnsi="Palatino Linotype"/>
          <w:sz w:val="22"/>
          <w:szCs w:val="22"/>
          <w:lang w:val="en-US"/>
        </w:rPr>
        <w:t xml:space="preserve"> 249 crore</w:t>
      </w:r>
      <w:r w:rsidRPr="009A0EB3">
        <w:rPr>
          <w:rFonts w:ascii="Palatino Linotype" w:eastAsia="Times New Roman" w:hAnsi="Palatino Linotype"/>
          <w:sz w:val="22"/>
          <w:szCs w:val="22"/>
        </w:rPr>
        <w:t xml:space="preserve"> </w:t>
      </w:r>
      <w:r w:rsidRPr="009A0EB3">
        <w:rPr>
          <w:rFonts w:ascii="Palatino Linotype" w:eastAsia="Times New Roman" w:hAnsi="Palatino Linotype" w:cs="Garamond"/>
          <w:sz w:val="22"/>
          <w:szCs w:val="22"/>
        </w:rPr>
        <w:t xml:space="preserve">made in </w:t>
      </w:r>
      <w:r w:rsidRPr="009A0EB3">
        <w:rPr>
          <w:rFonts w:ascii="Palatino Linotype" w:eastAsia="Times New Roman" w:hAnsi="Palatino Linotype"/>
          <w:sz w:val="22"/>
          <w:szCs w:val="22"/>
        </w:rPr>
        <w:t>May 2019</w:t>
      </w:r>
      <w:r w:rsidRPr="009A0EB3">
        <w:rPr>
          <w:rFonts w:ascii="Palatino Linotype" w:eastAsia="Times New Roman" w:hAnsi="Palatino Linotype" w:cs="Garamond"/>
          <w:sz w:val="22"/>
          <w:szCs w:val="22"/>
        </w:rPr>
        <w:t xml:space="preserve">. All the four open offers were for change in control of management. </w:t>
      </w:r>
    </w:p>
    <w:p w:rsidR="0032036A" w:rsidRDefault="0032036A" w:rsidP="0032036A">
      <w:pPr>
        <w:jc w:val="both"/>
        <w:rPr>
          <w:rFonts w:ascii="Palatino Linotype" w:eastAsia="Times New Roman" w:hAnsi="Palatino Linotype" w:cs="Garamond"/>
          <w:sz w:val="22"/>
          <w:szCs w:val="22"/>
          <w:highlight w:val="yellow"/>
        </w:rPr>
      </w:pPr>
    </w:p>
    <w:p w:rsidR="0032036A" w:rsidRDefault="0032036A"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32036A" w:rsidRPr="009A0EB3" w:rsidRDefault="0032036A" w:rsidP="0032036A">
      <w:pPr>
        <w:rPr>
          <w:rFonts w:ascii="Palatino Linotype" w:hAnsi="Palatino Linotype"/>
          <w:b/>
          <w:sz w:val="22"/>
          <w:szCs w:val="22"/>
        </w:rPr>
      </w:pPr>
      <w:r w:rsidRPr="009A0EB3">
        <w:rPr>
          <w:rFonts w:ascii="Palatino Linotype" w:hAnsi="Palatino Linotype"/>
          <w:b/>
          <w:sz w:val="22"/>
          <w:szCs w:val="22"/>
        </w:rPr>
        <w:lastRenderedPageBreak/>
        <w:t>Figure</w:t>
      </w:r>
      <w:r w:rsidRPr="009A0EB3">
        <w:rPr>
          <w:rFonts w:ascii="Palatino Linotype" w:eastAsia="Times New Roman" w:hAnsi="Palatino Linotype" w:cs="Garamond"/>
          <w:b/>
          <w:bCs/>
          <w:sz w:val="22"/>
          <w:szCs w:val="22"/>
        </w:rPr>
        <w:t xml:space="preserve"> 12: Details of Open Offers Made under the SEBI (SAST) Regulations</w:t>
      </w:r>
    </w:p>
    <w:p w:rsidR="0032036A" w:rsidRPr="009A0EB3" w:rsidRDefault="0032036A" w:rsidP="0032036A">
      <w:pPr>
        <w:jc w:val="center"/>
        <w:rPr>
          <w:rFonts w:ascii="Palatino Linotype" w:eastAsia="Times New Roman" w:hAnsi="Palatino Linotype" w:cs="Garamond"/>
          <w:b/>
          <w:bCs/>
          <w:sz w:val="22"/>
          <w:szCs w:val="22"/>
          <w:highlight w:val="yellow"/>
        </w:rPr>
      </w:pPr>
      <w:r w:rsidRPr="009A0EB3">
        <w:rPr>
          <w:rFonts w:ascii="Palatino Linotype" w:hAnsi="Palatino Linotype"/>
          <w:noProof/>
          <w:sz w:val="22"/>
          <w:szCs w:val="22"/>
          <w:lang w:val="en-IN" w:eastAsia="en-IN"/>
        </w:rPr>
        <w:drawing>
          <wp:inline distT="0" distB="0" distL="0" distR="0" wp14:anchorId="1BC124A2" wp14:editId="5BA72C86">
            <wp:extent cx="5761355" cy="2333625"/>
            <wp:effectExtent l="0" t="0" r="10795" b="9525"/>
            <wp:docPr id="17" name="Chart 17"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2725" w:rsidRPr="009A0EB3" w:rsidRDefault="004E2725" w:rsidP="0083773A">
      <w:pPr>
        <w:rPr>
          <w:rFonts w:ascii="Palatino Linotype" w:hAnsi="Palatino Linotype"/>
          <w:sz w:val="22"/>
          <w:szCs w:val="22"/>
        </w:rPr>
      </w:pPr>
    </w:p>
    <w:p w:rsidR="009271A2" w:rsidRPr="009A0EB3" w:rsidRDefault="009271A2" w:rsidP="0087713E">
      <w:pPr>
        <w:jc w:val="center"/>
        <w:rPr>
          <w:rFonts w:ascii="Palatino Linotype" w:eastAsia="Times New Roman" w:hAnsi="Palatino Linotype" w:cs="Garamond"/>
          <w:b/>
          <w:bCs/>
          <w:sz w:val="22"/>
          <w:szCs w:val="22"/>
          <w:highlight w:val="yellow"/>
        </w:rPr>
      </w:pPr>
    </w:p>
    <w:p w:rsidR="00990ED9" w:rsidRPr="009A0EB3" w:rsidRDefault="00990ED9" w:rsidP="00990ED9">
      <w:pPr>
        <w:ind w:hanging="180"/>
        <w:jc w:val="center"/>
        <w:rPr>
          <w:rFonts w:ascii="Palatino Linotype" w:hAnsi="Palatino Linotype"/>
          <w:b/>
          <w:sz w:val="22"/>
          <w:szCs w:val="22"/>
        </w:rPr>
      </w:pPr>
    </w:p>
    <w:p w:rsidR="002C3645" w:rsidRPr="009A0EB3" w:rsidRDefault="002C3645" w:rsidP="00207654">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Commodities Derivatives Markets</w:t>
      </w:r>
    </w:p>
    <w:p w:rsidR="002C3645" w:rsidRPr="009A0EB3" w:rsidRDefault="002C3645" w:rsidP="002C3645">
      <w:pPr>
        <w:pStyle w:val="ListParagraph"/>
        <w:spacing w:after="0" w:line="240" w:lineRule="auto"/>
        <w:jc w:val="both"/>
        <w:rPr>
          <w:rFonts w:ascii="Palatino Linotype" w:eastAsia="Times New Roman" w:hAnsi="Palatino Linotype"/>
          <w:b/>
          <w:color w:val="000000"/>
          <w:sz w:val="22"/>
          <w:szCs w:val="22"/>
        </w:rPr>
      </w:pPr>
    </w:p>
    <w:p w:rsidR="002C3645" w:rsidRPr="009A0EB3" w:rsidRDefault="002C3645" w:rsidP="009A0EB3">
      <w:pPr>
        <w:pStyle w:val="ListParagraph"/>
        <w:spacing w:after="0" w:line="240" w:lineRule="auto"/>
        <w:ind w:left="0"/>
        <w:jc w:val="both"/>
        <w:rPr>
          <w:rFonts w:ascii="Palatino Linotype" w:eastAsia="Times New Roman" w:hAnsi="Palatino Linotype"/>
          <w:b/>
          <w:color w:val="000000"/>
          <w:sz w:val="22"/>
          <w:szCs w:val="22"/>
        </w:rPr>
      </w:pPr>
      <w:r w:rsidRPr="009A0EB3">
        <w:rPr>
          <w:rFonts w:ascii="Palatino Linotype" w:eastAsia="Times New Roman" w:hAnsi="Palatino Linotype"/>
          <w:b/>
          <w:color w:val="000000"/>
          <w:sz w:val="22"/>
          <w:szCs w:val="22"/>
        </w:rPr>
        <w:t>A. Market Trends</w:t>
      </w:r>
    </w:p>
    <w:p w:rsidR="002C3645" w:rsidRPr="009A0EB3" w:rsidRDefault="002C3645" w:rsidP="009A0EB3">
      <w:pPr>
        <w:pStyle w:val="ListParagraph"/>
        <w:spacing w:after="0" w:line="240" w:lineRule="auto"/>
        <w:ind w:left="0"/>
        <w:jc w:val="both"/>
        <w:rPr>
          <w:rFonts w:ascii="Palatino Linotype" w:eastAsia="Times New Roman" w:hAnsi="Palatino Linotype"/>
          <w:color w:val="000000"/>
          <w:sz w:val="22"/>
          <w:szCs w:val="22"/>
        </w:rPr>
      </w:pPr>
    </w:p>
    <w:p w:rsidR="002C3645" w:rsidRPr="009A0EB3" w:rsidRDefault="002C3645" w:rsidP="009A0EB3">
      <w:pPr>
        <w:pStyle w:val="ListParagraph"/>
        <w:spacing w:after="0" w:line="240" w:lineRule="auto"/>
        <w:ind w:left="0"/>
        <w:jc w:val="both"/>
        <w:rPr>
          <w:rFonts w:ascii="Palatino Linotype" w:hAnsi="Palatino Linotype"/>
          <w:sz w:val="22"/>
          <w:szCs w:val="22"/>
        </w:rPr>
      </w:pPr>
      <w:r w:rsidRPr="009A0EB3">
        <w:rPr>
          <w:rFonts w:ascii="Palatino Linotype" w:hAnsi="Palatino Linotype"/>
          <w:sz w:val="22"/>
          <w:szCs w:val="22"/>
        </w:rPr>
        <w:t>During June 2019, MCX Comdex, witnessed a rise of 3.4 per cent (MoM) driven by increase in prices of metal (lead and nickel), bullion and energy (crude oil) segments. In agri segment, cotton, CPO and mentha oil witnessed a declining trend, while, cardamom showed a firm trend. O</w:t>
      </w:r>
      <w:r w:rsidRPr="009A0EB3">
        <w:rPr>
          <w:rFonts w:ascii="Palatino Linotype" w:eastAsia="Times New Roman" w:hAnsi="Palatino Linotype"/>
          <w:color w:val="000000"/>
          <w:sz w:val="22"/>
          <w:szCs w:val="22"/>
        </w:rPr>
        <w:t>n YoY basis, MCX Comdex decreased by 6.0 per cent, mainly on account of decline in prices of all the constituent commodities except cardamom, gold and zinc over the past year.</w:t>
      </w:r>
    </w:p>
    <w:p w:rsidR="002C3645" w:rsidRPr="009A0EB3" w:rsidRDefault="002C3645" w:rsidP="009A0EB3">
      <w:pPr>
        <w:pStyle w:val="ListParagraph"/>
        <w:spacing w:after="0" w:line="240" w:lineRule="auto"/>
        <w:ind w:left="0"/>
        <w:jc w:val="both"/>
        <w:rPr>
          <w:rFonts w:ascii="Palatino Linotype" w:hAnsi="Palatino Linotype"/>
          <w:sz w:val="22"/>
          <w:szCs w:val="22"/>
        </w:rPr>
      </w:pPr>
    </w:p>
    <w:p w:rsidR="002C3645" w:rsidRPr="009A0EB3" w:rsidRDefault="002C3645" w:rsidP="009A0EB3">
      <w:pPr>
        <w:pStyle w:val="ListParagraph"/>
        <w:spacing w:after="0" w:line="240" w:lineRule="auto"/>
        <w:ind w:left="0"/>
        <w:jc w:val="both"/>
        <w:rPr>
          <w:rFonts w:ascii="Palatino Linotype" w:eastAsia="Times New Roman" w:hAnsi="Palatino Linotype"/>
          <w:color w:val="000000"/>
          <w:sz w:val="22"/>
          <w:szCs w:val="22"/>
        </w:rPr>
      </w:pPr>
      <w:r w:rsidRPr="009A0EB3">
        <w:rPr>
          <w:rFonts w:ascii="Palatino Linotype" w:hAnsi="Palatino Linotype"/>
          <w:sz w:val="22"/>
          <w:szCs w:val="22"/>
        </w:rPr>
        <w:t xml:space="preserve">During the month, </w:t>
      </w:r>
      <w:r w:rsidRPr="009A0EB3">
        <w:rPr>
          <w:rFonts w:ascii="Palatino Linotype" w:eastAsia="Times New Roman" w:hAnsi="Palatino Linotype"/>
          <w:color w:val="000000"/>
          <w:sz w:val="22"/>
          <w:szCs w:val="22"/>
        </w:rPr>
        <w:t>MCX Energy index, increased on account of increase in prices of crude oil (8.5 per cent) which was partially offset by decline in prices of natural gas (6.8 per cent). Witnessing similar trend, the uptrend in MCX metal index was due to increase in futures prices of all the base metals except zinc and aluminium which declined by 3.9 per cent and 0.1 per cent respectively. MCX Agri index recorded marginal fall as futures prices of mentha oil, cotton and CPO declined by 5.0 per cent, 2.6 per cent and 1.6 per cent respectively during the month, which was partially offset by rise in prices of cardamom (22.2 per cent).</w:t>
      </w:r>
    </w:p>
    <w:p w:rsidR="002C3645" w:rsidRPr="009A0EB3" w:rsidRDefault="002C3645" w:rsidP="009A0EB3">
      <w:pPr>
        <w:pStyle w:val="ListParagraph"/>
        <w:spacing w:after="0" w:line="240" w:lineRule="auto"/>
        <w:ind w:left="0"/>
        <w:jc w:val="both"/>
        <w:rPr>
          <w:rFonts w:ascii="Palatino Linotype" w:hAnsi="Palatino Linotype"/>
          <w:sz w:val="22"/>
          <w:szCs w:val="22"/>
        </w:rPr>
      </w:pPr>
    </w:p>
    <w:p w:rsidR="002C3645" w:rsidRDefault="002C3645" w:rsidP="009A0EB3">
      <w:pPr>
        <w:pStyle w:val="ListParagraph"/>
        <w:spacing w:after="0" w:line="240" w:lineRule="auto"/>
        <w:ind w:left="0"/>
        <w:jc w:val="both"/>
        <w:rPr>
          <w:rFonts w:ascii="Palatino Linotype" w:eastAsia="Times New Roman" w:hAnsi="Palatino Linotype"/>
          <w:color w:val="000000"/>
          <w:sz w:val="22"/>
          <w:szCs w:val="22"/>
        </w:rPr>
      </w:pPr>
      <w:r w:rsidRPr="009A0EB3">
        <w:rPr>
          <w:rFonts w:ascii="Palatino Linotype" w:hAnsi="Palatino Linotype"/>
          <w:sz w:val="22"/>
          <w:szCs w:val="22"/>
        </w:rPr>
        <w:t>NKrishi index decreased by 3.3 per cent (MoM) as 8</w:t>
      </w:r>
      <w:r w:rsidRPr="009A0EB3">
        <w:rPr>
          <w:rFonts w:ascii="Palatino Linotype" w:eastAsia="Times New Roman" w:hAnsi="Palatino Linotype"/>
          <w:color w:val="000000"/>
          <w:sz w:val="22"/>
          <w:szCs w:val="22"/>
        </w:rPr>
        <w:t xml:space="preserve"> out of 10 constituent commodities (guar seed, soybean, chana, turmeric, RM seed, jeera, coriander and castorseed) witnessed a downtrend in futures prices. On YoY basis, the NKrishi index registered a gain of 17.3 per cent at the end of June 2019 on account of increase in prices of all the traded commodities except turmeric, RM seed, refined soy oil and jeera. Monthly trends in MCX Comdex and NKrishi Index are </w:t>
      </w:r>
      <w:r w:rsidR="00C10135">
        <w:rPr>
          <w:rFonts w:ascii="Palatino Linotype" w:eastAsia="Times New Roman" w:hAnsi="Palatino Linotype"/>
          <w:color w:val="000000"/>
          <w:sz w:val="22"/>
          <w:szCs w:val="22"/>
        </w:rPr>
        <w:t>presented</w:t>
      </w:r>
      <w:r w:rsidRPr="009A0EB3">
        <w:rPr>
          <w:rFonts w:ascii="Palatino Linotype" w:eastAsia="Times New Roman" w:hAnsi="Palatino Linotype"/>
          <w:color w:val="000000"/>
          <w:sz w:val="22"/>
          <w:szCs w:val="22"/>
        </w:rPr>
        <w:t xml:space="preserve"> in Table 65.</w:t>
      </w:r>
    </w:p>
    <w:p w:rsidR="009A0EB3" w:rsidRDefault="009A0EB3" w:rsidP="009A0EB3">
      <w:pPr>
        <w:pStyle w:val="ListParagraph"/>
        <w:spacing w:after="0" w:line="240" w:lineRule="auto"/>
        <w:ind w:left="0"/>
        <w:jc w:val="both"/>
        <w:rPr>
          <w:rFonts w:ascii="Palatino Linotype" w:eastAsia="Times New Roman" w:hAnsi="Palatino Linotype"/>
          <w:color w:val="000000"/>
          <w:sz w:val="22"/>
          <w:szCs w:val="22"/>
        </w:rPr>
      </w:pPr>
    </w:p>
    <w:p w:rsidR="005A15AF" w:rsidRDefault="005A15AF" w:rsidP="009A0EB3">
      <w:pPr>
        <w:pStyle w:val="ListParagraph"/>
        <w:spacing w:after="0" w:line="240" w:lineRule="auto"/>
        <w:ind w:left="0"/>
        <w:jc w:val="both"/>
        <w:rPr>
          <w:rFonts w:ascii="Palatino Linotype" w:eastAsia="Times New Roman" w:hAnsi="Palatino Linotype"/>
          <w:color w:val="000000"/>
          <w:sz w:val="22"/>
          <w:szCs w:val="22"/>
        </w:rPr>
      </w:pPr>
    </w:p>
    <w:p w:rsidR="005A15AF" w:rsidRDefault="005A15AF" w:rsidP="009A0EB3">
      <w:pPr>
        <w:pStyle w:val="ListParagraph"/>
        <w:spacing w:after="0" w:line="240" w:lineRule="auto"/>
        <w:ind w:left="0"/>
        <w:jc w:val="both"/>
        <w:rPr>
          <w:rFonts w:ascii="Palatino Linotype" w:eastAsia="Times New Roman" w:hAnsi="Palatino Linotype"/>
          <w:color w:val="000000"/>
          <w:sz w:val="22"/>
          <w:szCs w:val="22"/>
        </w:rPr>
      </w:pPr>
    </w:p>
    <w:p w:rsidR="005A15AF" w:rsidRDefault="005A15AF" w:rsidP="009A0EB3">
      <w:pPr>
        <w:pStyle w:val="ListParagraph"/>
        <w:spacing w:after="0" w:line="240" w:lineRule="auto"/>
        <w:ind w:left="0"/>
        <w:jc w:val="both"/>
        <w:rPr>
          <w:rFonts w:ascii="Palatino Linotype" w:eastAsia="Times New Roman" w:hAnsi="Palatino Linotype"/>
          <w:color w:val="000000"/>
          <w:sz w:val="22"/>
          <w:szCs w:val="22"/>
        </w:rPr>
      </w:pPr>
    </w:p>
    <w:p w:rsidR="005A15AF" w:rsidRDefault="005A15AF" w:rsidP="009A0EB3">
      <w:pPr>
        <w:pStyle w:val="ListParagraph"/>
        <w:spacing w:after="0" w:line="240" w:lineRule="auto"/>
        <w:ind w:left="0"/>
        <w:jc w:val="both"/>
        <w:rPr>
          <w:rFonts w:ascii="Palatino Linotype" w:eastAsia="Times New Roman" w:hAnsi="Palatino Linotype"/>
          <w:color w:val="000000"/>
          <w:sz w:val="22"/>
          <w:szCs w:val="22"/>
        </w:rPr>
      </w:pPr>
    </w:p>
    <w:p w:rsidR="005A15AF" w:rsidRDefault="005A15AF" w:rsidP="009A0EB3">
      <w:pPr>
        <w:pStyle w:val="ListParagraph"/>
        <w:spacing w:after="0" w:line="240" w:lineRule="auto"/>
        <w:ind w:left="0"/>
        <w:jc w:val="both"/>
        <w:rPr>
          <w:rFonts w:ascii="Palatino Linotype" w:eastAsia="Times New Roman" w:hAnsi="Palatino Linotype"/>
          <w:color w:val="000000"/>
          <w:sz w:val="22"/>
          <w:szCs w:val="22"/>
        </w:rPr>
      </w:pPr>
    </w:p>
    <w:p w:rsidR="005A15AF" w:rsidRDefault="005A15AF" w:rsidP="009A0EB3">
      <w:pPr>
        <w:pStyle w:val="ListParagraph"/>
        <w:spacing w:after="0" w:line="240" w:lineRule="auto"/>
        <w:ind w:left="0"/>
        <w:jc w:val="both"/>
        <w:rPr>
          <w:rFonts w:ascii="Palatino Linotype" w:eastAsia="Times New Roman" w:hAnsi="Palatino Linotype"/>
          <w:color w:val="000000"/>
          <w:sz w:val="22"/>
          <w:szCs w:val="22"/>
        </w:rPr>
      </w:pPr>
    </w:p>
    <w:p w:rsidR="005A15AF" w:rsidRDefault="005A15AF" w:rsidP="009A0EB3">
      <w:pPr>
        <w:pStyle w:val="ListParagraph"/>
        <w:spacing w:after="0" w:line="240" w:lineRule="auto"/>
        <w:ind w:left="0"/>
        <w:jc w:val="both"/>
        <w:rPr>
          <w:rFonts w:ascii="Palatino Linotype" w:eastAsia="Times New Roman" w:hAnsi="Palatino Linotype"/>
          <w:color w:val="000000"/>
          <w:sz w:val="22"/>
          <w:szCs w:val="22"/>
        </w:rPr>
      </w:pPr>
    </w:p>
    <w:p w:rsidR="005A15AF" w:rsidRDefault="005A15AF" w:rsidP="009A0EB3">
      <w:pPr>
        <w:pStyle w:val="ListParagraph"/>
        <w:spacing w:after="0" w:line="240" w:lineRule="auto"/>
        <w:ind w:left="0"/>
        <w:jc w:val="both"/>
        <w:rPr>
          <w:rFonts w:ascii="Palatino Linotype" w:eastAsia="Times New Roman" w:hAnsi="Palatino Linotype"/>
          <w:color w:val="000000"/>
          <w:sz w:val="22"/>
          <w:szCs w:val="22"/>
        </w:rPr>
      </w:pPr>
    </w:p>
    <w:p w:rsidR="005A15AF" w:rsidRDefault="005A15AF" w:rsidP="009A0EB3">
      <w:pPr>
        <w:pStyle w:val="ListParagraph"/>
        <w:spacing w:after="0" w:line="240" w:lineRule="auto"/>
        <w:ind w:left="0"/>
        <w:jc w:val="both"/>
        <w:rPr>
          <w:rFonts w:ascii="Palatino Linotype" w:eastAsia="Times New Roman" w:hAnsi="Palatino Linotype"/>
          <w:color w:val="000000"/>
          <w:sz w:val="22"/>
          <w:szCs w:val="22"/>
        </w:rPr>
      </w:pPr>
    </w:p>
    <w:p w:rsidR="002C3645" w:rsidRPr="009A0EB3" w:rsidRDefault="002C3645" w:rsidP="002C3645">
      <w:pPr>
        <w:pStyle w:val="ListParagraph"/>
        <w:spacing w:after="0" w:line="480" w:lineRule="auto"/>
        <w:jc w:val="center"/>
        <w:rPr>
          <w:rFonts w:ascii="Palatino Linotype" w:hAnsi="Palatino Linotype"/>
          <w:noProof/>
          <w:sz w:val="22"/>
          <w:szCs w:val="22"/>
          <w:lang w:val="en-IN" w:eastAsia="en-IN"/>
        </w:rPr>
      </w:pPr>
      <w:r w:rsidRPr="009A0EB3">
        <w:rPr>
          <w:rFonts w:ascii="Palatino Linotype" w:eastAsia="Times New Roman" w:hAnsi="Palatino Linotype"/>
          <w:b/>
          <w:color w:val="2E74B5" w:themeColor="accent1" w:themeShade="BF"/>
          <w:sz w:val="22"/>
          <w:szCs w:val="22"/>
        </w:rPr>
        <w:lastRenderedPageBreak/>
        <w:t>Figure 13: Movement of Commodity Derivatives Market Indices</w:t>
      </w:r>
    </w:p>
    <w:p w:rsidR="002C3645" w:rsidRPr="009A0EB3" w:rsidRDefault="009A0EB3" w:rsidP="002C3645">
      <w:pPr>
        <w:pStyle w:val="ListParagraph"/>
        <w:spacing w:after="0" w:line="480" w:lineRule="auto"/>
        <w:jc w:val="center"/>
        <w:rPr>
          <w:rFonts w:ascii="Palatino Linotype" w:eastAsia="Times New Roman" w:hAnsi="Palatino Linotype"/>
          <w:b/>
          <w:color w:val="2E74B5" w:themeColor="accent1" w:themeShade="BF"/>
          <w:sz w:val="22"/>
          <w:szCs w:val="22"/>
        </w:rPr>
      </w:pPr>
      <w:r w:rsidRPr="009A0EB3">
        <w:rPr>
          <w:rFonts w:ascii="Palatino Linotype" w:hAnsi="Palatino Linotype"/>
          <w:noProof/>
          <w:sz w:val="22"/>
          <w:szCs w:val="22"/>
          <w:lang w:val="en-IN" w:eastAsia="en-IN"/>
        </w:rPr>
        <w:drawing>
          <wp:inline distT="0" distB="0" distL="0" distR="0" wp14:anchorId="50CD7AE6" wp14:editId="75F0A75D">
            <wp:extent cx="5191125" cy="25146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C3645" w:rsidRPr="009A0EB3">
        <w:rPr>
          <w:rFonts w:ascii="Palatino Linotype" w:hAnsi="Palatino Linotype"/>
          <w:noProof/>
          <w:sz w:val="22"/>
          <w:szCs w:val="22"/>
          <w:lang w:val="en-IN" w:eastAsia="en-IN"/>
        </w:rPr>
        <w:t xml:space="preserve"> </w:t>
      </w:r>
    </w:p>
    <w:p w:rsidR="002C3645" w:rsidRPr="009A0EB3" w:rsidRDefault="002C3645" w:rsidP="002C3645">
      <w:pPr>
        <w:spacing w:line="480" w:lineRule="auto"/>
        <w:jc w:val="both"/>
        <w:rPr>
          <w:rFonts w:ascii="Palatino Linotype" w:hAnsi="Palatino Linotype" w:cs="Arial"/>
          <w:b/>
          <w:bCs/>
          <w:sz w:val="18"/>
          <w:szCs w:val="18"/>
        </w:rPr>
      </w:pPr>
      <w:r w:rsidRPr="009A0EB3">
        <w:rPr>
          <w:rFonts w:ascii="Palatino Linotype" w:hAnsi="Palatino Linotype" w:cs="Arial"/>
          <w:b/>
          <w:bCs/>
          <w:sz w:val="18"/>
          <w:szCs w:val="18"/>
        </w:rPr>
        <w:t xml:space="preserve">                Source: MCX and NCDEX</w:t>
      </w:r>
    </w:p>
    <w:p w:rsidR="002C3645" w:rsidRPr="009A0EB3" w:rsidRDefault="002C3645" w:rsidP="002C3645">
      <w:pPr>
        <w:pStyle w:val="ListParagraph"/>
        <w:spacing w:after="0" w:line="240" w:lineRule="auto"/>
        <w:jc w:val="both"/>
        <w:rPr>
          <w:rFonts w:ascii="Palatino Linotype" w:eastAsia="Times New Roman" w:hAnsi="Palatino Linotype"/>
          <w:color w:val="000000"/>
          <w:sz w:val="22"/>
          <w:szCs w:val="22"/>
        </w:rPr>
      </w:pP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r w:rsidRPr="009A0EB3">
        <w:rPr>
          <w:rFonts w:ascii="Palatino Linotype" w:hAnsi="Palatino Linotype" w:cs="Arial"/>
          <w:bCs/>
          <w:sz w:val="22"/>
          <w:szCs w:val="22"/>
        </w:rPr>
        <w:t xml:space="preserve">During June 2019, daily volatility in MCX Comdex and NKrishi indices was recorded at 0.6 and 0.7 per cent respectively. The daily volatility and price variation over the previous month for benchmark commodity indices are shown in the Figure 14 below: </w:t>
      </w:r>
    </w:p>
    <w:p w:rsidR="002C3645" w:rsidRPr="009A0EB3" w:rsidRDefault="002C3645" w:rsidP="002C3645">
      <w:pPr>
        <w:pStyle w:val="ListParagraph"/>
        <w:spacing w:after="0" w:line="240" w:lineRule="auto"/>
        <w:jc w:val="both"/>
        <w:rPr>
          <w:rFonts w:ascii="Palatino Linotype" w:hAnsi="Palatino Linotype" w:cs="Arial"/>
          <w:bCs/>
          <w:sz w:val="22"/>
          <w:szCs w:val="22"/>
        </w:rPr>
      </w:pPr>
    </w:p>
    <w:p w:rsidR="002C3645" w:rsidRPr="009A0EB3" w:rsidRDefault="002C3645" w:rsidP="002C3645">
      <w:pPr>
        <w:pStyle w:val="ListParagraph"/>
        <w:spacing w:after="0" w:line="240" w:lineRule="auto"/>
        <w:ind w:left="1843" w:hanging="1123"/>
        <w:jc w:val="both"/>
        <w:rPr>
          <w:rFonts w:ascii="Palatino Linotype" w:hAnsi="Palatino Linotype" w:cs="Arial"/>
          <w:b/>
          <w:bCs/>
          <w:color w:val="2E74B5" w:themeColor="accent1" w:themeShade="BF"/>
          <w:sz w:val="22"/>
          <w:szCs w:val="22"/>
        </w:rPr>
      </w:pPr>
      <w:r w:rsidRPr="009A0EB3">
        <w:rPr>
          <w:rFonts w:ascii="Palatino Linotype" w:hAnsi="Palatino Linotype" w:cs="Arial"/>
          <w:b/>
          <w:bCs/>
          <w:color w:val="2E74B5" w:themeColor="accent1" w:themeShade="BF"/>
          <w:sz w:val="22"/>
          <w:szCs w:val="22"/>
        </w:rPr>
        <w:t>Figure 14: Variation (point-to-point) and daily volatility of commodity indices in June 2019 (per cent)</w:t>
      </w:r>
    </w:p>
    <w:p w:rsidR="002C3645" w:rsidRPr="009A0EB3" w:rsidRDefault="002C3645" w:rsidP="002C3645">
      <w:pPr>
        <w:pStyle w:val="ListParagraph"/>
        <w:spacing w:after="0" w:line="240" w:lineRule="auto"/>
        <w:ind w:left="1843" w:hanging="1123"/>
        <w:jc w:val="both"/>
        <w:rPr>
          <w:rFonts w:ascii="Palatino Linotype" w:hAnsi="Palatino Linotype" w:cs="Arial"/>
          <w:bCs/>
          <w:color w:val="2E74B5" w:themeColor="accent1" w:themeShade="BF"/>
          <w:sz w:val="22"/>
          <w:szCs w:val="22"/>
        </w:rPr>
      </w:pPr>
    </w:p>
    <w:p w:rsidR="002C3645" w:rsidRPr="009A0EB3" w:rsidRDefault="002C3645" w:rsidP="002C3645">
      <w:pPr>
        <w:pStyle w:val="ListParagraph"/>
        <w:spacing w:after="0" w:line="240" w:lineRule="auto"/>
        <w:ind w:left="1560" w:hanging="1134"/>
        <w:jc w:val="both"/>
        <w:rPr>
          <w:rFonts w:ascii="Palatino Linotype" w:hAnsi="Palatino Linotype" w:cs="Arial"/>
          <w:bCs/>
          <w:color w:val="2E74B5" w:themeColor="accent1" w:themeShade="BF"/>
          <w:sz w:val="22"/>
          <w:szCs w:val="22"/>
        </w:rPr>
      </w:pPr>
      <w:r w:rsidRPr="009A0EB3">
        <w:rPr>
          <w:rFonts w:ascii="Palatino Linotype" w:hAnsi="Palatino Linotype"/>
          <w:noProof/>
          <w:sz w:val="22"/>
          <w:szCs w:val="22"/>
          <w:lang w:val="en-IN" w:eastAsia="en-IN"/>
        </w:rPr>
        <w:drawing>
          <wp:inline distT="0" distB="0" distL="0" distR="0" wp14:anchorId="68C1C18D" wp14:editId="6C2B3CA0">
            <wp:extent cx="5926455" cy="2362200"/>
            <wp:effectExtent l="0" t="0" r="1714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C3645" w:rsidRPr="009A0EB3" w:rsidRDefault="002C3645" w:rsidP="002C3645">
      <w:pPr>
        <w:pStyle w:val="ListParagraph"/>
        <w:spacing w:after="0" w:line="240" w:lineRule="auto"/>
        <w:ind w:left="1843" w:hanging="1123"/>
        <w:jc w:val="both"/>
        <w:rPr>
          <w:rFonts w:ascii="Palatino Linotype" w:hAnsi="Palatino Linotype" w:cs="Arial"/>
          <w:b/>
          <w:bCs/>
          <w:color w:val="2E74B5" w:themeColor="accent1" w:themeShade="BF"/>
          <w:sz w:val="22"/>
          <w:szCs w:val="22"/>
        </w:rPr>
      </w:pPr>
    </w:p>
    <w:p w:rsidR="002C3645" w:rsidRPr="009A0EB3" w:rsidRDefault="002C3645" w:rsidP="002C3645">
      <w:pPr>
        <w:pStyle w:val="ListParagraph"/>
        <w:spacing w:after="0" w:line="480" w:lineRule="auto"/>
        <w:jc w:val="both"/>
        <w:rPr>
          <w:rFonts w:ascii="Palatino Linotype" w:hAnsi="Palatino Linotype" w:cs="Arial"/>
          <w:bCs/>
          <w:sz w:val="18"/>
          <w:szCs w:val="18"/>
        </w:rPr>
      </w:pPr>
      <w:r w:rsidRPr="009A0EB3">
        <w:rPr>
          <w:rFonts w:ascii="Palatino Linotype" w:hAnsi="Palatino Linotype" w:cs="Arial"/>
          <w:b/>
          <w:bCs/>
          <w:sz w:val="18"/>
          <w:szCs w:val="18"/>
        </w:rPr>
        <w:t>Source: MCX and NCDEX</w:t>
      </w:r>
    </w:p>
    <w:p w:rsidR="002C3645" w:rsidRDefault="002C3645" w:rsidP="002C3645">
      <w:pPr>
        <w:pStyle w:val="ListParagraph"/>
        <w:shd w:val="clear" w:color="auto" w:fill="FFFFFF" w:themeFill="background1"/>
        <w:spacing w:after="0" w:line="240" w:lineRule="auto"/>
        <w:jc w:val="both"/>
        <w:rPr>
          <w:rFonts w:ascii="Palatino Linotype" w:hAnsi="Palatino Linotype" w:cs="Arial"/>
          <w:b/>
          <w:bCs/>
          <w:sz w:val="22"/>
          <w:szCs w:val="22"/>
        </w:rPr>
      </w:pPr>
    </w:p>
    <w:p w:rsidR="002C3645" w:rsidRPr="009A0EB3" w:rsidRDefault="009A0EB3" w:rsidP="009A0EB3">
      <w:pPr>
        <w:pStyle w:val="ListParagraph"/>
        <w:spacing w:after="0" w:line="240" w:lineRule="auto"/>
        <w:ind w:left="0"/>
        <w:jc w:val="both"/>
        <w:rPr>
          <w:rFonts w:ascii="Palatino Linotype" w:eastAsia="Times New Roman" w:hAnsi="Palatino Linotype"/>
          <w:b/>
          <w:color w:val="000000"/>
          <w:sz w:val="22"/>
          <w:szCs w:val="22"/>
        </w:rPr>
      </w:pPr>
      <w:r>
        <w:rPr>
          <w:rFonts w:ascii="Palatino Linotype" w:eastAsia="Times New Roman" w:hAnsi="Palatino Linotype"/>
          <w:b/>
          <w:color w:val="000000"/>
          <w:sz w:val="22"/>
          <w:szCs w:val="22"/>
        </w:rPr>
        <w:t xml:space="preserve">B. </w:t>
      </w:r>
      <w:r w:rsidR="002C3645" w:rsidRPr="009A0EB3">
        <w:rPr>
          <w:rFonts w:ascii="Palatino Linotype" w:eastAsia="Times New Roman" w:hAnsi="Palatino Linotype"/>
          <w:b/>
          <w:color w:val="000000"/>
          <w:sz w:val="22"/>
          <w:szCs w:val="22"/>
        </w:rPr>
        <w:t xml:space="preserve">Turnover </w:t>
      </w:r>
    </w:p>
    <w:p w:rsidR="002C3645" w:rsidRPr="009A0EB3" w:rsidRDefault="002C3645" w:rsidP="002C3645">
      <w:pPr>
        <w:pStyle w:val="ListParagraph"/>
        <w:shd w:val="clear" w:color="auto" w:fill="FFFFFF" w:themeFill="background1"/>
        <w:spacing w:after="0" w:line="240" w:lineRule="auto"/>
        <w:jc w:val="both"/>
        <w:rPr>
          <w:rFonts w:ascii="Palatino Linotype" w:hAnsi="Palatino Linotype" w:cs="Arial"/>
          <w:bCs/>
          <w:sz w:val="22"/>
          <w:szCs w:val="22"/>
        </w:rPr>
      </w:pP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r w:rsidRPr="009A0EB3">
        <w:rPr>
          <w:rFonts w:ascii="Palatino Linotype" w:hAnsi="Palatino Linotype" w:cs="Arial"/>
          <w:bCs/>
          <w:sz w:val="22"/>
          <w:szCs w:val="22"/>
        </w:rPr>
        <w:t xml:space="preserve">During June 2019, the aggregate turnover of all commodity exchanges decreased by 9.1 per cent to </w:t>
      </w:r>
      <w:r w:rsidRPr="009A0EB3">
        <w:rPr>
          <w:rFonts w:ascii="Tahoma" w:hAnsi="Tahoma" w:cs="Tahoma"/>
          <w:bCs/>
          <w:sz w:val="22"/>
          <w:szCs w:val="22"/>
        </w:rPr>
        <w:t>₹</w:t>
      </w:r>
      <w:r w:rsidRPr="009A0EB3">
        <w:rPr>
          <w:rFonts w:ascii="Palatino Linotype" w:hAnsi="Palatino Linotype" w:cs="Arial"/>
          <w:bCs/>
          <w:sz w:val="22"/>
          <w:szCs w:val="22"/>
        </w:rPr>
        <w:t xml:space="preserve">6,39,066 crore as turnover at all the exchanges decreased significantly during the month. The agricultural segment contributed 8.0 per cent to the total turnover, while non-agricultural segment accounted for 92.0 per cent. </w:t>
      </w:r>
    </w:p>
    <w:p w:rsidR="002C3645" w:rsidRPr="009A0EB3" w:rsidRDefault="002C3645" w:rsidP="009A0EB3">
      <w:pPr>
        <w:pStyle w:val="ListParagraph"/>
        <w:shd w:val="clear" w:color="auto" w:fill="FFFFFF" w:themeFill="background1"/>
        <w:spacing w:after="0" w:line="240" w:lineRule="auto"/>
        <w:ind w:left="0"/>
        <w:jc w:val="both"/>
        <w:rPr>
          <w:rFonts w:ascii="Palatino Linotype" w:hAnsi="Palatino Linotype" w:cs="Arial"/>
          <w:bCs/>
          <w:sz w:val="22"/>
          <w:szCs w:val="22"/>
        </w:rPr>
      </w:pP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r w:rsidRPr="009A0EB3">
        <w:rPr>
          <w:rFonts w:ascii="Palatino Linotype" w:hAnsi="Palatino Linotype" w:cs="Arial"/>
          <w:bCs/>
          <w:sz w:val="22"/>
          <w:szCs w:val="22"/>
        </w:rPr>
        <w:lastRenderedPageBreak/>
        <w:t xml:space="preserve">The total turnover (futures &amp; options) at MCX decreased by 8.1 per cent to </w:t>
      </w:r>
      <w:r w:rsidRPr="009A0EB3">
        <w:rPr>
          <w:rFonts w:ascii="Tahoma" w:hAnsi="Tahoma" w:cs="Tahoma"/>
          <w:bCs/>
          <w:sz w:val="22"/>
          <w:szCs w:val="22"/>
        </w:rPr>
        <w:t>₹</w:t>
      </w:r>
      <w:r w:rsidRPr="009A0EB3">
        <w:rPr>
          <w:rFonts w:ascii="Palatino Linotype" w:hAnsi="Palatino Linotype" w:cs="Arial"/>
          <w:bCs/>
          <w:sz w:val="22"/>
          <w:szCs w:val="22"/>
        </w:rPr>
        <w:t>5,91,520 crore during June 2019. The turnover at futures segment decreased by 8.0 per cent as except bullion, volumes and value traded of other three segments viz. metal, energy and agri. declined during the month. The notional turnover of option</w:t>
      </w:r>
      <w:r w:rsidR="00C10135">
        <w:rPr>
          <w:rFonts w:ascii="Palatino Linotype" w:hAnsi="Palatino Linotype" w:cs="Arial"/>
          <w:bCs/>
          <w:sz w:val="22"/>
          <w:szCs w:val="22"/>
        </w:rPr>
        <w:t>s</w:t>
      </w:r>
      <w:r w:rsidRPr="009A0EB3">
        <w:rPr>
          <w:rFonts w:ascii="Palatino Linotype" w:hAnsi="Palatino Linotype" w:cs="Arial"/>
          <w:bCs/>
          <w:sz w:val="22"/>
          <w:szCs w:val="22"/>
        </w:rPr>
        <w:t xml:space="preserve"> contracts traded at MCX declined by 13.3 per cent during the month as turnover at metal, energy and bullion segment declined by 30.9 per cent, 16.5 per cent and 10.1 per cent, respectively. The options contracts contributed 2.5 per cent to the total turnover at MCX. </w:t>
      </w:r>
    </w:p>
    <w:p w:rsidR="002C3645" w:rsidRPr="009A0EB3" w:rsidRDefault="002C3645" w:rsidP="009A0EB3">
      <w:pPr>
        <w:pStyle w:val="ListParagraph"/>
        <w:spacing w:after="0" w:line="240" w:lineRule="auto"/>
        <w:ind w:left="0"/>
        <w:jc w:val="both"/>
        <w:rPr>
          <w:rFonts w:ascii="Palatino Linotype" w:hAnsi="Palatino Linotype" w:cs="Arial"/>
          <w:bCs/>
          <w:sz w:val="22"/>
          <w:szCs w:val="22"/>
          <w:highlight w:val="darkYellow"/>
        </w:rPr>
      </w:pP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r w:rsidRPr="009A0EB3">
        <w:rPr>
          <w:rFonts w:ascii="Palatino Linotype" w:hAnsi="Palatino Linotype" w:cs="Arial"/>
          <w:bCs/>
          <w:sz w:val="22"/>
          <w:szCs w:val="22"/>
        </w:rPr>
        <w:t xml:space="preserve">During the month, the total turnover (futures &amp; options contracts) at NCDEX decreased by 17.2 per cent to </w:t>
      </w:r>
      <w:r w:rsidRPr="009A0EB3">
        <w:rPr>
          <w:rFonts w:ascii="Tahoma" w:hAnsi="Tahoma" w:cs="Tahoma"/>
          <w:bCs/>
          <w:sz w:val="22"/>
          <w:szCs w:val="22"/>
        </w:rPr>
        <w:t>₹</w:t>
      </w:r>
      <w:r w:rsidRPr="009A0EB3">
        <w:rPr>
          <w:rFonts w:ascii="Palatino Linotype" w:hAnsi="Palatino Linotype" w:cs="Arial"/>
          <w:bCs/>
          <w:sz w:val="22"/>
          <w:szCs w:val="22"/>
        </w:rPr>
        <w:t>40,097 crore, due to decline in volumes and traded value of all the traded commodities. Turnover in option</w:t>
      </w:r>
      <w:r w:rsidR="00C10135">
        <w:rPr>
          <w:rFonts w:ascii="Palatino Linotype" w:hAnsi="Palatino Linotype" w:cs="Arial"/>
          <w:bCs/>
          <w:sz w:val="22"/>
          <w:szCs w:val="22"/>
        </w:rPr>
        <w:t>s</w:t>
      </w:r>
      <w:r w:rsidRPr="009A0EB3">
        <w:rPr>
          <w:rFonts w:ascii="Palatino Linotype" w:hAnsi="Palatino Linotype" w:cs="Arial"/>
          <w:bCs/>
          <w:sz w:val="22"/>
          <w:szCs w:val="22"/>
        </w:rPr>
        <w:t xml:space="preserve"> segment at NCDEX decreased from </w:t>
      </w:r>
      <w:r w:rsidRPr="009A0EB3">
        <w:rPr>
          <w:rFonts w:ascii="Tahoma" w:hAnsi="Tahoma" w:cs="Tahoma"/>
          <w:bCs/>
          <w:sz w:val="22"/>
          <w:szCs w:val="22"/>
        </w:rPr>
        <w:t>₹</w:t>
      </w:r>
      <w:r w:rsidRPr="009A0EB3">
        <w:rPr>
          <w:rFonts w:ascii="Palatino Linotype" w:hAnsi="Palatino Linotype" w:cs="Arial"/>
          <w:bCs/>
          <w:sz w:val="22"/>
          <w:szCs w:val="22"/>
        </w:rPr>
        <w:t>1.5 crore</w:t>
      </w:r>
      <w:r w:rsidR="00C10135">
        <w:rPr>
          <w:rFonts w:ascii="Palatino Linotype" w:hAnsi="Palatino Linotype" w:cs="Arial"/>
          <w:bCs/>
          <w:sz w:val="22"/>
          <w:szCs w:val="22"/>
        </w:rPr>
        <w:t xml:space="preserve"> in May 2019 </w:t>
      </w:r>
      <w:r w:rsidRPr="009A0EB3">
        <w:rPr>
          <w:rFonts w:ascii="Palatino Linotype" w:hAnsi="Palatino Linotype" w:cs="Arial"/>
          <w:bCs/>
          <w:sz w:val="22"/>
          <w:szCs w:val="22"/>
        </w:rPr>
        <w:t xml:space="preserve"> to </w:t>
      </w:r>
      <w:r w:rsidRPr="009A0EB3">
        <w:rPr>
          <w:rFonts w:ascii="Tahoma" w:hAnsi="Tahoma" w:cs="Tahoma"/>
          <w:bCs/>
          <w:sz w:val="22"/>
          <w:szCs w:val="22"/>
        </w:rPr>
        <w:t>₹</w:t>
      </w:r>
      <w:r w:rsidRPr="009A0EB3">
        <w:rPr>
          <w:rFonts w:ascii="Palatino Linotype" w:hAnsi="Palatino Linotype" w:cs="Arial"/>
          <w:bCs/>
          <w:sz w:val="22"/>
          <w:szCs w:val="22"/>
        </w:rPr>
        <w:t>0.7 crore in June 2019. Out of the five permitted commodities, trading took place only in guarseed options contracts during the month.</w:t>
      </w: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r w:rsidRPr="009A0EB3">
        <w:rPr>
          <w:rFonts w:ascii="Palatino Linotype" w:hAnsi="Palatino Linotype" w:cs="Arial"/>
          <w:bCs/>
          <w:sz w:val="22"/>
          <w:szCs w:val="22"/>
        </w:rPr>
        <w:t>In June 2019, commodity futures turnover at ICEX, BSE and NSE decreased by 45.3 per cent, 22.2 per cent and 1.9 per cent respectively. The decline in turnover at ICEX was driven by lower trading volumes in diamond futures contract, while at BSE the turnover fell down due to fall in trading volumes in Gold, Silver, Cotton and Guar seed futures.</w:t>
      </w: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r w:rsidRPr="009A0EB3">
        <w:rPr>
          <w:rFonts w:ascii="Palatino Linotype" w:hAnsi="Palatino Linotype" w:cs="Arial"/>
          <w:bCs/>
          <w:sz w:val="22"/>
          <w:szCs w:val="22"/>
        </w:rPr>
        <w:t>Futures trading in turmeric commenced at BSE on 28</w:t>
      </w:r>
      <w:r w:rsidRPr="009A0EB3">
        <w:rPr>
          <w:rFonts w:ascii="Palatino Linotype" w:hAnsi="Palatino Linotype" w:cs="Arial"/>
          <w:bCs/>
          <w:sz w:val="22"/>
          <w:szCs w:val="22"/>
          <w:vertAlign w:val="superscript"/>
        </w:rPr>
        <w:t>th</w:t>
      </w:r>
      <w:r w:rsidRPr="009A0EB3">
        <w:rPr>
          <w:rFonts w:ascii="Palatino Linotype" w:hAnsi="Palatino Linotype" w:cs="Arial"/>
          <w:bCs/>
          <w:sz w:val="22"/>
          <w:szCs w:val="22"/>
        </w:rPr>
        <w:t xml:space="preserve"> June, 2019 and recorded a total turnover of </w:t>
      </w:r>
      <w:r w:rsidRPr="009A0EB3">
        <w:rPr>
          <w:rFonts w:ascii="Tahoma" w:hAnsi="Tahoma" w:cs="Tahoma"/>
          <w:bCs/>
          <w:sz w:val="22"/>
          <w:szCs w:val="22"/>
        </w:rPr>
        <w:t>₹</w:t>
      </w:r>
      <w:r w:rsidRPr="009A0EB3">
        <w:rPr>
          <w:rFonts w:ascii="Palatino Linotype" w:hAnsi="Palatino Linotype" w:cs="Arial"/>
          <w:bCs/>
          <w:sz w:val="22"/>
          <w:szCs w:val="22"/>
        </w:rPr>
        <w:t>36 crore. Similarly, futures trading was also launched at BSE in silver kg. and silver mini contracts on 13</w:t>
      </w:r>
      <w:r w:rsidRPr="009A0EB3">
        <w:rPr>
          <w:rFonts w:ascii="Palatino Linotype" w:hAnsi="Palatino Linotype" w:cs="Arial"/>
          <w:bCs/>
          <w:sz w:val="22"/>
          <w:szCs w:val="22"/>
          <w:vertAlign w:val="superscript"/>
        </w:rPr>
        <w:t>th</w:t>
      </w:r>
      <w:r w:rsidRPr="009A0EB3">
        <w:rPr>
          <w:rFonts w:ascii="Palatino Linotype" w:hAnsi="Palatino Linotype" w:cs="Arial"/>
          <w:bCs/>
          <w:sz w:val="22"/>
          <w:szCs w:val="22"/>
        </w:rPr>
        <w:t xml:space="preserve"> June, 2019 , which together recorded a total turnover of </w:t>
      </w:r>
      <w:r w:rsidRPr="009A0EB3">
        <w:rPr>
          <w:rFonts w:ascii="Tahoma" w:hAnsi="Tahoma" w:cs="Tahoma"/>
          <w:bCs/>
          <w:sz w:val="22"/>
          <w:szCs w:val="22"/>
        </w:rPr>
        <w:t>₹</w:t>
      </w:r>
      <w:r w:rsidRPr="009A0EB3">
        <w:rPr>
          <w:rFonts w:ascii="Palatino Linotype" w:hAnsi="Palatino Linotype" w:cs="Arial"/>
          <w:bCs/>
          <w:sz w:val="22"/>
          <w:szCs w:val="22"/>
        </w:rPr>
        <w:t xml:space="preserve">0.04 crore during the month. </w:t>
      </w: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p>
    <w:p w:rsidR="002C3645" w:rsidRPr="009A0EB3" w:rsidRDefault="002C3645" w:rsidP="009A0EB3">
      <w:pPr>
        <w:pStyle w:val="ListParagraph"/>
        <w:spacing w:after="0" w:line="240" w:lineRule="auto"/>
        <w:ind w:left="0"/>
        <w:jc w:val="both"/>
        <w:rPr>
          <w:rFonts w:ascii="Palatino Linotype" w:hAnsi="Palatino Linotype" w:cs="Arial"/>
          <w:bCs/>
          <w:sz w:val="22"/>
          <w:szCs w:val="22"/>
        </w:rPr>
      </w:pPr>
      <w:r w:rsidRPr="009A0EB3">
        <w:rPr>
          <w:rFonts w:ascii="Palatino Linotype" w:hAnsi="Palatino Linotype" w:cs="Arial"/>
          <w:bCs/>
          <w:sz w:val="22"/>
          <w:szCs w:val="22"/>
        </w:rPr>
        <w:t>The turnover of agricultural and non-agricultural commodities at exchanges is shown in Figures 15, 16 and the details are given in Tables 66 to 70.</w:t>
      </w:r>
    </w:p>
    <w:p w:rsidR="002C3645" w:rsidRPr="009A0EB3" w:rsidRDefault="002C3645" w:rsidP="002C3645">
      <w:pPr>
        <w:pStyle w:val="ListParagraph"/>
        <w:spacing w:after="0" w:line="240" w:lineRule="auto"/>
        <w:jc w:val="both"/>
        <w:rPr>
          <w:rFonts w:ascii="Palatino Linotype" w:hAnsi="Palatino Linotype" w:cs="Arial"/>
          <w:bCs/>
          <w:sz w:val="22"/>
          <w:szCs w:val="22"/>
        </w:rPr>
      </w:pPr>
    </w:p>
    <w:p w:rsidR="002C3645" w:rsidRPr="009A0EB3" w:rsidRDefault="002C3645" w:rsidP="002C3645">
      <w:pPr>
        <w:pStyle w:val="ListParagraph"/>
        <w:spacing w:after="0" w:line="240" w:lineRule="auto"/>
        <w:jc w:val="center"/>
        <w:rPr>
          <w:rFonts w:ascii="Palatino Linotype" w:hAnsi="Palatino Linotype" w:cs="Arial"/>
          <w:b/>
          <w:bCs/>
          <w:color w:val="2E74B5" w:themeColor="accent1" w:themeShade="BF"/>
          <w:sz w:val="22"/>
          <w:szCs w:val="22"/>
        </w:rPr>
      </w:pPr>
      <w:r w:rsidRPr="009A0EB3">
        <w:rPr>
          <w:rFonts w:ascii="Palatino Linotype" w:hAnsi="Palatino Linotype" w:cs="Arial"/>
          <w:b/>
          <w:bCs/>
          <w:color w:val="2E74B5" w:themeColor="accent1" w:themeShade="BF"/>
          <w:sz w:val="22"/>
          <w:szCs w:val="22"/>
        </w:rPr>
        <w:t>Figure 15: Trends in turnover of agricultural commodity derivatives (</w:t>
      </w:r>
      <w:r w:rsidRPr="009A0EB3">
        <w:rPr>
          <w:rFonts w:ascii="Tahoma" w:hAnsi="Tahoma" w:cs="Tahoma"/>
          <w:b/>
          <w:bCs/>
          <w:color w:val="2E74B5" w:themeColor="accent1" w:themeShade="BF"/>
          <w:sz w:val="22"/>
          <w:szCs w:val="22"/>
        </w:rPr>
        <w:t>₹</w:t>
      </w:r>
      <w:r w:rsidRPr="009A0EB3">
        <w:rPr>
          <w:rFonts w:ascii="Palatino Linotype" w:hAnsi="Palatino Linotype" w:cs="Arial"/>
          <w:b/>
          <w:bCs/>
          <w:color w:val="2E74B5" w:themeColor="accent1" w:themeShade="BF"/>
          <w:sz w:val="22"/>
          <w:szCs w:val="22"/>
        </w:rPr>
        <w:t>crore)</w:t>
      </w:r>
    </w:p>
    <w:p w:rsidR="002C3645" w:rsidRPr="009A0EB3" w:rsidRDefault="002C3645" w:rsidP="002C3645">
      <w:pPr>
        <w:pStyle w:val="ListParagraph"/>
        <w:spacing w:after="0" w:line="240" w:lineRule="auto"/>
        <w:jc w:val="center"/>
        <w:rPr>
          <w:rFonts w:ascii="Palatino Linotype" w:hAnsi="Palatino Linotype" w:cs="Arial"/>
          <w:b/>
          <w:bCs/>
          <w:color w:val="2E74B5" w:themeColor="accent1" w:themeShade="BF"/>
          <w:sz w:val="22"/>
          <w:szCs w:val="22"/>
        </w:rPr>
      </w:pPr>
    </w:p>
    <w:p w:rsidR="002C3645" w:rsidRPr="009A0EB3" w:rsidRDefault="002C3645" w:rsidP="002C3645">
      <w:pPr>
        <w:tabs>
          <w:tab w:val="left" w:pos="8647"/>
        </w:tabs>
        <w:ind w:right="686"/>
        <w:rPr>
          <w:rFonts w:ascii="Palatino Linotype" w:hAnsi="Palatino Linotype" w:cs="Arial"/>
          <w:color w:val="262626" w:themeColor="text1" w:themeTint="D9"/>
          <w:sz w:val="22"/>
          <w:szCs w:val="22"/>
        </w:rPr>
      </w:pPr>
      <w:r w:rsidRPr="009A0EB3">
        <w:rPr>
          <w:rFonts w:ascii="Palatino Linotype" w:hAnsi="Palatino Linotype"/>
          <w:noProof/>
          <w:sz w:val="22"/>
          <w:szCs w:val="22"/>
          <w:lang w:val="en-IN" w:eastAsia="en-IN"/>
        </w:rPr>
        <w:drawing>
          <wp:inline distT="0" distB="0" distL="0" distR="0" wp14:anchorId="51C1B05F" wp14:editId="0E981C3C">
            <wp:extent cx="5926455" cy="2638425"/>
            <wp:effectExtent l="0" t="0" r="1714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C3645" w:rsidRPr="009A0EB3" w:rsidRDefault="002C3645" w:rsidP="002C3645">
      <w:pPr>
        <w:ind w:left="709"/>
        <w:rPr>
          <w:rFonts w:ascii="Palatino Linotype" w:hAnsi="Palatino Linotype"/>
          <w:b/>
          <w:color w:val="0D0D0D" w:themeColor="text1" w:themeTint="F2"/>
          <w:sz w:val="22"/>
          <w:szCs w:val="22"/>
        </w:rPr>
      </w:pPr>
    </w:p>
    <w:p w:rsidR="002C3645" w:rsidRPr="009A0EB3" w:rsidRDefault="002C3645" w:rsidP="002C3645">
      <w:pPr>
        <w:ind w:left="709"/>
        <w:rPr>
          <w:rFonts w:ascii="Palatino Linotype" w:hAnsi="Palatino Linotype"/>
          <w:b/>
          <w:color w:val="0D0D0D" w:themeColor="text1" w:themeTint="F2"/>
          <w:sz w:val="18"/>
          <w:szCs w:val="18"/>
        </w:rPr>
      </w:pPr>
      <w:r w:rsidRPr="009A0EB3">
        <w:rPr>
          <w:rFonts w:ascii="Palatino Linotype" w:hAnsi="Palatino Linotype"/>
          <w:b/>
          <w:color w:val="0D0D0D" w:themeColor="text1" w:themeTint="F2"/>
          <w:sz w:val="18"/>
          <w:szCs w:val="18"/>
        </w:rPr>
        <w:t>Source: MCX, NCDEX, BSE &amp; ICEX</w:t>
      </w:r>
    </w:p>
    <w:p w:rsidR="002C3645" w:rsidRDefault="002C3645" w:rsidP="002C3645">
      <w:pPr>
        <w:spacing w:after="160" w:line="259" w:lineRule="auto"/>
        <w:ind w:left="720"/>
        <w:rPr>
          <w:rFonts w:ascii="Palatino Linotype" w:hAnsi="Palatino Linotype"/>
          <w:b/>
          <w:color w:val="365F91"/>
          <w:sz w:val="22"/>
          <w:szCs w:val="22"/>
        </w:rPr>
      </w:pPr>
    </w:p>
    <w:p w:rsidR="005A15AF" w:rsidRDefault="005A15AF" w:rsidP="002C3645">
      <w:pPr>
        <w:spacing w:after="160" w:line="259" w:lineRule="auto"/>
        <w:ind w:left="720"/>
        <w:rPr>
          <w:rFonts w:ascii="Palatino Linotype" w:hAnsi="Palatino Linotype"/>
          <w:b/>
          <w:color w:val="365F91"/>
          <w:sz w:val="22"/>
          <w:szCs w:val="22"/>
        </w:rPr>
      </w:pPr>
    </w:p>
    <w:p w:rsidR="005A15AF" w:rsidRPr="009A0EB3" w:rsidRDefault="005A15AF" w:rsidP="002C3645">
      <w:pPr>
        <w:spacing w:after="160" w:line="259" w:lineRule="auto"/>
        <w:ind w:left="720"/>
        <w:rPr>
          <w:rFonts w:ascii="Palatino Linotype" w:hAnsi="Palatino Linotype"/>
          <w:b/>
          <w:color w:val="365F91"/>
          <w:sz w:val="22"/>
          <w:szCs w:val="22"/>
        </w:rPr>
      </w:pPr>
    </w:p>
    <w:p w:rsidR="002C3645" w:rsidRPr="009A0EB3" w:rsidRDefault="002C3645" w:rsidP="002C3645">
      <w:pPr>
        <w:spacing w:after="160" w:line="259" w:lineRule="auto"/>
        <w:ind w:left="720"/>
        <w:rPr>
          <w:rFonts w:ascii="Palatino Linotype" w:hAnsi="Palatino Linotype"/>
          <w:noProof/>
          <w:sz w:val="22"/>
          <w:szCs w:val="22"/>
          <w:lang w:val="en-IN" w:eastAsia="en-IN"/>
        </w:rPr>
      </w:pPr>
      <w:r w:rsidRPr="009A0EB3">
        <w:rPr>
          <w:rFonts w:ascii="Palatino Linotype" w:hAnsi="Palatino Linotype"/>
          <w:b/>
          <w:color w:val="365F91"/>
          <w:sz w:val="22"/>
          <w:szCs w:val="22"/>
        </w:rPr>
        <w:lastRenderedPageBreak/>
        <w:t xml:space="preserve">Figure 16: Trends in turnover of non-agricultural commodity derivatives - futures and options </w:t>
      </w:r>
    </w:p>
    <w:p w:rsidR="002C3645" w:rsidRPr="009A0EB3" w:rsidRDefault="002C3645" w:rsidP="002C3645">
      <w:pPr>
        <w:spacing w:after="160" w:line="259" w:lineRule="auto"/>
        <w:rPr>
          <w:rFonts w:ascii="Palatino Linotype" w:hAnsi="Palatino Linotype"/>
          <w:b/>
          <w:color w:val="0D0D0D" w:themeColor="text1" w:themeTint="F2"/>
          <w:sz w:val="22"/>
          <w:szCs w:val="22"/>
        </w:rPr>
      </w:pPr>
      <w:r w:rsidRPr="009A0EB3">
        <w:rPr>
          <w:rFonts w:ascii="Palatino Linotype" w:hAnsi="Palatino Linotype"/>
          <w:noProof/>
          <w:sz w:val="22"/>
          <w:szCs w:val="22"/>
          <w:lang w:val="en-IN" w:eastAsia="en-IN"/>
        </w:rPr>
        <w:drawing>
          <wp:inline distT="0" distB="0" distL="0" distR="0" wp14:anchorId="7C7FD69A" wp14:editId="4F58C39C">
            <wp:extent cx="5926455" cy="2857500"/>
            <wp:effectExtent l="0" t="0" r="1714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C3645" w:rsidRPr="009A0EB3" w:rsidRDefault="002C3645" w:rsidP="002C3645">
      <w:pPr>
        <w:spacing w:after="160" w:line="259" w:lineRule="auto"/>
        <w:rPr>
          <w:rFonts w:ascii="Palatino Linotype" w:hAnsi="Palatino Linotype" w:cs="Arial"/>
          <w:sz w:val="18"/>
          <w:szCs w:val="18"/>
        </w:rPr>
      </w:pPr>
      <w:r w:rsidRPr="009A0EB3">
        <w:rPr>
          <w:rFonts w:ascii="Palatino Linotype" w:hAnsi="Palatino Linotype"/>
          <w:b/>
          <w:color w:val="0D0D0D" w:themeColor="text1" w:themeTint="F2"/>
          <w:sz w:val="18"/>
          <w:szCs w:val="18"/>
        </w:rPr>
        <w:t>Source: MCX, ICEX, BSE &amp; NSE</w:t>
      </w:r>
    </w:p>
    <w:p w:rsidR="002C3645" w:rsidRDefault="002C36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Default="008C3145" w:rsidP="002C3645">
      <w:pPr>
        <w:spacing w:after="160" w:line="259" w:lineRule="auto"/>
        <w:rPr>
          <w:rFonts w:ascii="Palatino Linotype" w:hAnsi="Palatino Linotype" w:cs="Arial"/>
          <w:sz w:val="22"/>
          <w:szCs w:val="22"/>
        </w:rPr>
      </w:pPr>
    </w:p>
    <w:p w:rsidR="008C3145" w:rsidRPr="009A0EB3" w:rsidRDefault="008C3145" w:rsidP="002C3645">
      <w:pPr>
        <w:spacing w:after="160" w:line="259" w:lineRule="auto"/>
        <w:rPr>
          <w:rFonts w:ascii="Palatino Linotype" w:hAnsi="Palatino Linotype" w:cs="Arial"/>
          <w:sz w:val="22"/>
          <w:szCs w:val="22"/>
        </w:rPr>
      </w:pPr>
    </w:p>
    <w:p w:rsidR="002C3645" w:rsidRPr="009A0EB3" w:rsidRDefault="002C3645" w:rsidP="002C3645">
      <w:pPr>
        <w:spacing w:after="160" w:line="259" w:lineRule="auto"/>
        <w:rPr>
          <w:rFonts w:ascii="Palatino Linotype" w:hAnsi="Palatino Linotype" w:cs="Arial"/>
          <w:sz w:val="22"/>
          <w:szCs w:val="22"/>
        </w:rPr>
      </w:pPr>
      <w:r w:rsidRPr="009A0EB3">
        <w:rPr>
          <w:rFonts w:ascii="Palatino Linotype" w:hAnsi="Palatino Linotype" w:cs="Arial"/>
          <w:sz w:val="22"/>
          <w:szCs w:val="22"/>
        </w:rPr>
        <w:lastRenderedPageBreak/>
        <w:t>The following chart provides a snapshot of the percentage gain/loss in futures prices in near month contracts of the commodities traded at the exchanges.</w:t>
      </w:r>
    </w:p>
    <w:p w:rsidR="002C3645" w:rsidRPr="009A0EB3" w:rsidRDefault="002C3645" w:rsidP="002C3645">
      <w:pPr>
        <w:spacing w:after="160" w:line="259" w:lineRule="auto"/>
        <w:rPr>
          <w:rFonts w:ascii="Palatino Linotype" w:hAnsi="Palatino Linotype"/>
          <w:noProof/>
          <w:sz w:val="22"/>
          <w:szCs w:val="22"/>
          <w:lang w:val="en-IN" w:eastAsia="en-IN"/>
        </w:rPr>
      </w:pPr>
      <w:r w:rsidRPr="009A0EB3">
        <w:rPr>
          <w:rFonts w:ascii="Palatino Linotype" w:hAnsi="Palatino Linotype" w:cs="Arial"/>
          <w:b/>
          <w:sz w:val="22"/>
          <w:szCs w:val="22"/>
        </w:rPr>
        <w:t>Figure 17: Movement of Near Month futures prices (M-o-M) for commodities traded on domestic exchanges during June 2019 (per cent)</w:t>
      </w:r>
      <w:r w:rsidRPr="009A0EB3">
        <w:rPr>
          <w:rFonts w:ascii="Palatino Linotype" w:hAnsi="Palatino Linotype"/>
          <w:noProof/>
          <w:sz w:val="22"/>
          <w:szCs w:val="22"/>
          <w:lang w:val="en-IN" w:eastAsia="en-IN"/>
        </w:rPr>
        <w:t xml:space="preserve"> </w:t>
      </w:r>
    </w:p>
    <w:p w:rsidR="002C3645" w:rsidRPr="009A0EB3" w:rsidRDefault="002C3645" w:rsidP="002C3645">
      <w:pPr>
        <w:spacing w:after="160" w:line="259" w:lineRule="auto"/>
        <w:rPr>
          <w:rFonts w:ascii="Palatino Linotype" w:hAnsi="Palatino Linotype"/>
          <w:noProof/>
          <w:sz w:val="22"/>
          <w:szCs w:val="22"/>
          <w:lang w:val="en-IN" w:eastAsia="en-IN"/>
        </w:rPr>
      </w:pPr>
      <w:r w:rsidRPr="009A0EB3">
        <w:rPr>
          <w:rFonts w:ascii="Palatino Linotype" w:hAnsi="Palatino Linotype"/>
          <w:noProof/>
          <w:sz w:val="22"/>
          <w:szCs w:val="22"/>
          <w:lang w:val="en-IN" w:eastAsia="en-IN"/>
        </w:rPr>
        <w:drawing>
          <wp:inline distT="0" distB="0" distL="0" distR="0" wp14:anchorId="1B5526A5" wp14:editId="2CB83BCB">
            <wp:extent cx="5839652" cy="6559825"/>
            <wp:effectExtent l="0" t="0" r="889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C3645" w:rsidRPr="009A0EB3" w:rsidRDefault="002C3645" w:rsidP="002C3645">
      <w:pPr>
        <w:spacing w:after="160" w:line="259" w:lineRule="auto"/>
        <w:rPr>
          <w:rFonts w:ascii="Palatino Linotype" w:hAnsi="Palatino Linotype" w:cs="Arial"/>
          <w:b/>
          <w:sz w:val="22"/>
          <w:szCs w:val="22"/>
        </w:rPr>
      </w:pPr>
      <w:r w:rsidRPr="009A0EB3">
        <w:rPr>
          <w:rFonts w:ascii="Palatino Linotype" w:hAnsi="Palatino Linotype" w:cs="Arial"/>
          <w:b/>
          <w:sz w:val="22"/>
          <w:szCs w:val="22"/>
        </w:rPr>
        <w:t>Source: MCX, NCDEX, ICEX, BSE and NSE</w:t>
      </w:r>
    </w:p>
    <w:p w:rsidR="003A297D" w:rsidRPr="009A0EB3" w:rsidRDefault="003A297D" w:rsidP="003A297D">
      <w:pPr>
        <w:jc w:val="center"/>
        <w:outlineLvl w:val="0"/>
        <w:rPr>
          <w:rFonts w:ascii="Palatino Linotype" w:hAnsi="Palatino Linotype" w:cs="Helvetica"/>
          <w:b/>
          <w:color w:val="000099"/>
          <w:sz w:val="22"/>
          <w:szCs w:val="22"/>
        </w:rPr>
      </w:pPr>
    </w:p>
    <w:p w:rsidR="003A297D" w:rsidRPr="009A0EB3" w:rsidRDefault="003A297D" w:rsidP="003A297D">
      <w:pPr>
        <w:jc w:val="center"/>
        <w:outlineLvl w:val="0"/>
        <w:rPr>
          <w:rFonts w:ascii="Palatino Linotype" w:hAnsi="Palatino Linotype" w:cs="Helvetica"/>
          <w:b/>
          <w:color w:val="000099"/>
          <w:sz w:val="22"/>
          <w:szCs w:val="22"/>
        </w:rPr>
      </w:pPr>
    </w:p>
    <w:p w:rsidR="003A297D" w:rsidRPr="009A0EB3" w:rsidRDefault="003A297D" w:rsidP="003A297D">
      <w:pPr>
        <w:jc w:val="center"/>
        <w:outlineLvl w:val="0"/>
        <w:rPr>
          <w:rFonts w:ascii="Palatino Linotype" w:hAnsi="Palatino Linotype" w:cs="Helvetica"/>
          <w:b/>
          <w:color w:val="000099"/>
          <w:sz w:val="22"/>
          <w:szCs w:val="22"/>
        </w:rPr>
      </w:pPr>
    </w:p>
    <w:p w:rsidR="003A297D" w:rsidRPr="009A0EB3" w:rsidRDefault="003A297D" w:rsidP="003A297D">
      <w:pPr>
        <w:jc w:val="center"/>
        <w:outlineLvl w:val="0"/>
        <w:rPr>
          <w:rFonts w:ascii="Palatino Linotype" w:hAnsi="Palatino Linotype" w:cs="Helvetica"/>
          <w:b/>
          <w:color w:val="000099"/>
          <w:sz w:val="22"/>
          <w:szCs w:val="22"/>
        </w:rPr>
      </w:pPr>
    </w:p>
    <w:p w:rsidR="003A297D" w:rsidRPr="009A0EB3" w:rsidRDefault="003A297D" w:rsidP="003A297D">
      <w:pPr>
        <w:jc w:val="center"/>
        <w:outlineLvl w:val="0"/>
        <w:rPr>
          <w:rFonts w:ascii="Palatino Linotype" w:hAnsi="Palatino Linotype" w:cs="Helvetica"/>
          <w:b/>
          <w:color w:val="000099"/>
          <w:sz w:val="22"/>
          <w:szCs w:val="22"/>
        </w:rPr>
      </w:pPr>
    </w:p>
    <w:p w:rsidR="003A297D" w:rsidRDefault="003A297D" w:rsidP="003A297D">
      <w:pPr>
        <w:jc w:val="center"/>
        <w:outlineLvl w:val="0"/>
        <w:rPr>
          <w:rFonts w:ascii="Palatino Linotype" w:hAnsi="Palatino Linotype" w:cs="Helvetica"/>
          <w:b/>
          <w:color w:val="000099"/>
          <w:sz w:val="22"/>
          <w:szCs w:val="22"/>
        </w:rPr>
      </w:pPr>
    </w:p>
    <w:p w:rsidR="009A0EB3" w:rsidRDefault="009A0EB3" w:rsidP="003A297D">
      <w:pPr>
        <w:jc w:val="center"/>
        <w:outlineLvl w:val="0"/>
        <w:rPr>
          <w:rFonts w:ascii="Palatino Linotype" w:hAnsi="Palatino Linotype" w:cs="Helvetica"/>
          <w:b/>
          <w:color w:val="000099"/>
          <w:sz w:val="22"/>
          <w:szCs w:val="22"/>
        </w:rPr>
      </w:pPr>
    </w:p>
    <w:p w:rsidR="009A0EB3" w:rsidRDefault="009A0EB3" w:rsidP="003A297D">
      <w:pPr>
        <w:jc w:val="center"/>
        <w:outlineLvl w:val="0"/>
        <w:rPr>
          <w:rFonts w:ascii="Palatino Linotype" w:hAnsi="Palatino Linotype" w:cs="Helvetica"/>
          <w:b/>
          <w:color w:val="000099"/>
          <w:sz w:val="22"/>
          <w:szCs w:val="22"/>
        </w:rPr>
      </w:pPr>
    </w:p>
    <w:p w:rsidR="003A297D" w:rsidRPr="009A0EB3" w:rsidRDefault="003A297D" w:rsidP="003A297D">
      <w:pPr>
        <w:jc w:val="center"/>
        <w:outlineLvl w:val="0"/>
        <w:rPr>
          <w:rFonts w:ascii="Palatino Linotype" w:hAnsi="Palatino Linotype" w:cs="Helvetica"/>
          <w:b/>
          <w:color w:val="000099"/>
          <w:sz w:val="32"/>
          <w:szCs w:val="32"/>
        </w:rPr>
      </w:pPr>
      <w:r w:rsidRPr="009A0EB3">
        <w:rPr>
          <w:rFonts w:ascii="Palatino Linotype" w:hAnsi="Palatino Linotype" w:cs="Helvetica"/>
          <w:b/>
          <w:color w:val="000099"/>
          <w:sz w:val="32"/>
          <w:szCs w:val="32"/>
        </w:rPr>
        <w:lastRenderedPageBreak/>
        <w:t>OVERVIEW OF THE GLOBAL FINANCIAL MARKETS</w:t>
      </w:r>
    </w:p>
    <w:p w:rsidR="003A297D" w:rsidRPr="009A0EB3" w:rsidRDefault="003A297D" w:rsidP="003A297D">
      <w:pPr>
        <w:jc w:val="center"/>
        <w:outlineLvl w:val="0"/>
        <w:rPr>
          <w:rFonts w:ascii="Palatino Linotype" w:hAnsi="Palatino Linotype" w:cs="Helvetica"/>
          <w:b/>
          <w:color w:val="000099"/>
          <w:sz w:val="22"/>
          <w:szCs w:val="22"/>
        </w:rPr>
      </w:pPr>
    </w:p>
    <w:p w:rsidR="0032036A" w:rsidRDefault="0032036A" w:rsidP="0032036A">
      <w:pPr>
        <w:jc w:val="both"/>
        <w:rPr>
          <w:rFonts w:ascii="Garamond" w:eastAsia="Times New Roman" w:hAnsi="Garamond" w:cs="Arial"/>
          <w:lang w:eastAsia="en-GB"/>
        </w:rPr>
      </w:pPr>
      <w:r>
        <w:rPr>
          <w:rFonts w:ascii="Garamond" w:eastAsia="Times New Roman" w:hAnsi="Garamond" w:cs="Arial"/>
          <w:lang w:eastAsia="en-GB"/>
        </w:rPr>
        <w:t>During the second quarter of 2019, the global activity has been slowing down compared to the previous quarter. The ongoing trade war between the largest and the second largest economies of the world has affected the general investor confidence. The gross domestic product (GDP) of the USA grew by 3.2 per cent (quarter-on-quarter, annualised) in first quarter of 2019, (revised down from 3.2 per cent estimated earlier). The first quarter GDP growth for the Eurozone was confirmed at 0.4 per cent Q-o-Q. The British economy has been suffering over the uncertainty of the Brexit. Although GDP grew by 0.5 per cent in the first quarter, the Office for National Statistics (ONS) revealed that the economy actually shrank by 0.4 per cent in April, primarily due to sharp fall in car production related to Brexit uncertainty. The Japanese economy on the other hand recorded a surprising increase in the growth rate. During the first quarter, the economy grew by 0.5 per cent QoQ, beating the market expectation of a 0.1 per cent contraction.</w:t>
      </w: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lang w:eastAsia="en-GB"/>
        </w:rPr>
      </w:pPr>
      <w:r>
        <w:rPr>
          <w:rFonts w:ascii="Garamond" w:eastAsia="Times New Roman" w:hAnsi="Garamond" w:cs="Arial"/>
          <w:lang w:eastAsia="en-GB"/>
        </w:rPr>
        <w:t>Economic activity slowed in major emerging market economies (EMEs). India has lost its spot as the world's fastest-growing major economy after it grew at 5.8 per cent in the first quarter of 2019. In the previous quarter, the economy grew at 6.6 per cent. The ongoing trade war with the USA has dented growth of the Chinese economy. China's economy in the second quarter of 2019 grew at 6.2 per cent Y-o-Y, its slowest pace since the early 1990s. Both Brazil and Russia recorded slowdown. During the first quarter of 2019, the Brazilian economy grew by 0.5 per cent YoY. Russia’s economic growth also remained muted (at 0.5 per cent YoY). The South African GDP contracted by 3.2 per cent during the first quarter.</w:t>
      </w: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r w:rsidRPr="00AD1A74">
        <w:rPr>
          <w:rFonts w:ascii="Garamond" w:eastAsia="Times New Roman" w:hAnsi="Garamond" w:cs="Arial"/>
          <w:lang w:eastAsia="en-GB"/>
        </w:rPr>
        <w:t xml:space="preserve">Crude oil prices remained volatile, reflecting evolving demand-supply conditions underpinned by the production stance of the OPEC plus, rising shale output, weakening global demand and geo-political concerns. </w:t>
      </w:r>
    </w:p>
    <w:p w:rsidR="0032036A" w:rsidRDefault="0032036A" w:rsidP="0032036A">
      <w:pPr>
        <w:jc w:val="both"/>
        <w:rPr>
          <w:rFonts w:ascii="Garamond" w:eastAsia="Times New Roman" w:hAnsi="Garamond" w:cs="Arial"/>
          <w:color w:val="0000FF"/>
          <w:lang w:eastAsia="en-GB"/>
        </w:rPr>
      </w:pPr>
    </w:p>
    <w:p w:rsidR="0032036A" w:rsidRPr="00921A03" w:rsidRDefault="0032036A" w:rsidP="0032036A">
      <w:pPr>
        <w:jc w:val="both"/>
        <w:rPr>
          <w:rFonts w:ascii="Garamond" w:eastAsia="Times New Roman" w:hAnsi="Garamond" w:cs="Arial"/>
          <w:lang w:eastAsia="en-GB"/>
        </w:rPr>
      </w:pPr>
      <w:r>
        <w:rPr>
          <w:rFonts w:ascii="Garamond" w:eastAsia="Times New Roman" w:hAnsi="Garamond" w:cs="Arial"/>
          <w:lang w:eastAsia="en-GB"/>
        </w:rPr>
        <w:t xml:space="preserve">As regards the Indian economy, the real GDP growth for 2018-19 has been 6.8 per cent. The quarterly GDP growth for the first quarter of 2019 has been 5.8 per cent. </w:t>
      </w:r>
      <w:r w:rsidRPr="00921A03">
        <w:rPr>
          <w:rFonts w:ascii="Garamond" w:eastAsia="Times New Roman" w:hAnsi="Garamond" w:cs="Arial"/>
          <w:lang w:eastAsia="en-GB"/>
        </w:rPr>
        <w:t>The Economic Survey 2018-19, shows that India will face a challenge on the fiscal front following an economic slowdown which impacts tax returns, amid rising state expenditure on the farm sector. However, the investment rate was expected to pick up following improvements in consumer demand and bank lending. The growth in the economy is expected to pick up in 2019 as macroeconomic conditions continue to be stable. The government report said the accommodative monetary policy of the central bank could help decrease real lending rates and push investments.</w:t>
      </w:r>
    </w:p>
    <w:p w:rsidR="0032036A" w:rsidRDefault="0032036A" w:rsidP="0032036A">
      <w:pPr>
        <w:outlineLvl w:val="0"/>
        <w:rPr>
          <w:rFonts w:ascii="Garamond" w:eastAsia="Times New Roman" w:hAnsi="Garamond" w:cs="Arial"/>
          <w:color w:val="0000FF"/>
          <w:lang w:eastAsia="en-GB"/>
        </w:rPr>
      </w:pPr>
    </w:p>
    <w:p w:rsidR="0032036A" w:rsidRDefault="0032036A" w:rsidP="0032036A">
      <w:pPr>
        <w:outlineLvl w:val="0"/>
        <w:rPr>
          <w:rFonts w:ascii="Garamond" w:hAnsi="Garamond"/>
          <w:b/>
        </w:rPr>
      </w:pPr>
      <w:r>
        <w:rPr>
          <w:rFonts w:ascii="Garamond" w:hAnsi="Garamond"/>
          <w:b/>
        </w:rPr>
        <w:t>Equity Markets:</w:t>
      </w:r>
    </w:p>
    <w:p w:rsidR="0032036A" w:rsidRDefault="0032036A" w:rsidP="0032036A">
      <w:pPr>
        <w:outlineLvl w:val="0"/>
        <w:rPr>
          <w:rFonts w:ascii="Garamond" w:hAnsi="Garamond"/>
          <w:b/>
          <w:color w:val="0000FF"/>
        </w:rPr>
      </w:pPr>
    </w:p>
    <w:p w:rsidR="0032036A" w:rsidRDefault="0032036A" w:rsidP="0032036A">
      <w:pPr>
        <w:jc w:val="both"/>
        <w:rPr>
          <w:rFonts w:ascii="Garamond" w:eastAsia="Times New Roman" w:hAnsi="Garamond" w:cs="Arial"/>
          <w:lang w:val="en-IN" w:eastAsia="en-GB"/>
        </w:rPr>
      </w:pPr>
      <w:r>
        <w:rPr>
          <w:rFonts w:ascii="Garamond" w:eastAsia="Times New Roman" w:hAnsi="Garamond" w:cs="Arial"/>
          <w:lang w:val="en-IN" w:eastAsia="en-GB"/>
        </w:rPr>
        <w:t>Uncertainties</w:t>
      </w:r>
      <w:r>
        <w:rPr>
          <w:rFonts w:ascii="Garamond" w:eastAsia="Times New Roman" w:hAnsi="Garamond" w:cs="Arial"/>
          <w:lang w:eastAsia="en-GB"/>
        </w:rPr>
        <w:t xml:space="preserve"> surrounding US-China trade negotiations and Brexit</w:t>
      </w:r>
      <w:r>
        <w:rPr>
          <w:rFonts w:ascii="Garamond" w:eastAsia="Times New Roman" w:hAnsi="Garamond" w:cs="Arial"/>
          <w:lang w:val="en-IN" w:eastAsia="en-GB"/>
        </w:rPr>
        <w:t xml:space="preserve"> have affected the investment sentiments across the globe</w:t>
      </w:r>
      <w:r>
        <w:rPr>
          <w:rFonts w:ascii="Garamond" w:eastAsia="Times New Roman" w:hAnsi="Garamond" w:cs="Arial"/>
          <w:lang w:eastAsia="en-GB"/>
        </w:rPr>
        <w:t xml:space="preserve">. </w:t>
      </w:r>
      <w:r>
        <w:rPr>
          <w:rFonts w:ascii="Garamond" w:eastAsia="Times New Roman" w:hAnsi="Garamond" w:cs="Arial"/>
          <w:lang w:val="en-IN" w:eastAsia="en-GB"/>
        </w:rPr>
        <w:t xml:space="preserve">Indices </w:t>
      </w:r>
      <w:r>
        <w:rPr>
          <w:rFonts w:ascii="Garamond" w:eastAsia="Times New Roman" w:hAnsi="Garamond" w:cs="Arial"/>
          <w:lang w:eastAsia="en-GB"/>
        </w:rPr>
        <w:t xml:space="preserve">in developed markets gained in </w:t>
      </w:r>
      <w:r>
        <w:rPr>
          <w:rFonts w:ascii="Garamond" w:eastAsia="Times New Roman" w:hAnsi="Garamond" w:cs="Arial"/>
          <w:lang w:val="en-IN" w:eastAsia="en-GB"/>
        </w:rPr>
        <w:t>June 2019</w:t>
      </w:r>
      <w:r>
        <w:rPr>
          <w:rFonts w:ascii="Garamond" w:eastAsia="Times New Roman" w:hAnsi="Garamond" w:cs="Arial"/>
          <w:lang w:eastAsia="en-GB"/>
        </w:rPr>
        <w:t>, despite a steep fall in May due to concerns over the US-China trade war. Stock markets were supported by increasingly accommodative central banks.</w:t>
      </w:r>
      <w:r>
        <w:rPr>
          <w:rFonts w:ascii="Garamond" w:eastAsia="Times New Roman" w:hAnsi="Garamond" w:cs="Arial"/>
          <w:lang w:val="en-IN" w:eastAsia="en-GB"/>
        </w:rPr>
        <w:t xml:space="preserve"> In the US the S&amp;P 500 set a new record high. Investors were broadly cheered by continued dovishness from the Federal Reserve and indications of progress in trade tensions by the end of June. In the Eurozone, indices advanced in June following a sharp drop in May. Sentiment towards trade-exposed areas of the market such as semiconductors and car makers ebbed and flowed over the quarter as trade tensions persisted. The lack of any further escalation in the trade wars in June helped the market to recover after May’s pull-back. In the UK the stock market performed well, although many of the market’s domestically-focused sectors underperformed amid renewed Brexit and political uncertainty. The Japanese market on the other hand did not perform at par with its developed counterparts. The continued escalation of trade issues have affected Japanese exports. The negative factors exacerbated the reaction to a slowdown in corporate earnings growth. </w:t>
      </w:r>
    </w:p>
    <w:p w:rsidR="0032036A" w:rsidRDefault="0032036A" w:rsidP="0032036A">
      <w:pPr>
        <w:jc w:val="both"/>
        <w:rPr>
          <w:rFonts w:ascii="Garamond" w:eastAsia="Times New Roman" w:hAnsi="Garamond" w:cs="Arial"/>
          <w:lang w:val="en-IN" w:eastAsia="en-GB"/>
        </w:rPr>
      </w:pPr>
    </w:p>
    <w:p w:rsidR="0032036A" w:rsidRDefault="0032036A" w:rsidP="0032036A">
      <w:pPr>
        <w:jc w:val="both"/>
        <w:rPr>
          <w:rFonts w:ascii="Garamond" w:eastAsia="Times New Roman" w:hAnsi="Garamond" w:cs="Arial"/>
          <w:lang w:val="en-IN" w:eastAsia="en-GB"/>
        </w:rPr>
      </w:pPr>
      <w:r>
        <w:rPr>
          <w:rFonts w:ascii="Garamond" w:eastAsia="Times New Roman" w:hAnsi="Garamond" w:cs="Arial"/>
          <w:lang w:eastAsia="en-GB"/>
        </w:rPr>
        <w:t>Equity markets in most EMEs have lost steam due to the waning risk appetite on rising geo-political uncertainties and weakening global trade prospects.</w:t>
      </w:r>
      <w:r>
        <w:rPr>
          <w:rFonts w:ascii="Garamond" w:eastAsia="Times New Roman" w:hAnsi="Garamond" w:cs="Arial"/>
          <w:lang w:val="en-IN" w:eastAsia="en-GB"/>
        </w:rPr>
        <w:t xml:space="preserve"> Emerging markets exhibited a more or less upward </w:t>
      </w:r>
      <w:r>
        <w:rPr>
          <w:rFonts w:ascii="Garamond" w:eastAsia="Times New Roman" w:hAnsi="Garamond" w:cs="Arial"/>
          <w:lang w:val="en-IN" w:eastAsia="en-GB"/>
        </w:rPr>
        <w:lastRenderedPageBreak/>
        <w:t>trend following weak performance in May 2019. The business sentiment was affected by the US-China trade tensions that were rekindled in May. However, hopes for a resumption of talks post the G20 summit in June, and rising expectations that the US Fed will cut interest rates, proved supportive in June. The MSCI Emerging Markets Index gained but underper</w:t>
      </w:r>
      <w:r w:rsidRPr="00066EE4">
        <w:rPr>
          <w:rFonts w:ascii="Garamond" w:eastAsia="Times New Roman" w:hAnsi="Garamond" w:cs="Arial"/>
          <w:lang w:val="en-IN" w:eastAsia="en-GB"/>
        </w:rPr>
        <w:t>formed the MSCI World. The Indian securities market also recorded uptick gained during the month.</w:t>
      </w:r>
      <w:r w:rsidRPr="002828A2">
        <w:rPr>
          <w:rFonts w:ascii="Garamond" w:eastAsia="Times New Roman" w:hAnsi="Garamond" w:cs="Arial"/>
          <w:color w:val="FF0000"/>
          <w:lang w:val="en-IN" w:eastAsia="en-GB"/>
        </w:rPr>
        <w:t xml:space="preserve"> </w:t>
      </w:r>
      <w:r>
        <w:rPr>
          <w:rFonts w:ascii="Garamond" w:eastAsia="Times New Roman" w:hAnsi="Garamond" w:cs="Arial"/>
          <w:lang w:val="en-IN" w:eastAsia="en-GB"/>
        </w:rPr>
        <w:t xml:space="preserve">Russia also performed better than the average country in the index. Meanwhile, the Russian central bank cut interest rates by 25 basis points (bps) to 7.25 per cent in June, and signalled potential for further easing this year. By contrast, China underperformed, impacted by global trade uncertainty. </w:t>
      </w:r>
    </w:p>
    <w:p w:rsidR="0032036A" w:rsidRDefault="0032036A" w:rsidP="0032036A">
      <w:pPr>
        <w:jc w:val="both"/>
        <w:rPr>
          <w:rFonts w:ascii="Garamond" w:eastAsia="Times New Roman" w:hAnsi="Garamond" w:cs="Arial"/>
          <w:lang w:val="en-IN" w:eastAsia="en-GB"/>
        </w:rPr>
      </w:pPr>
    </w:p>
    <w:p w:rsidR="0032036A" w:rsidRDefault="0032036A" w:rsidP="0032036A">
      <w:pPr>
        <w:pStyle w:val="NormalWeb"/>
        <w:spacing w:before="0" w:beforeAutospacing="0" w:after="0" w:afterAutospacing="0"/>
        <w:jc w:val="both"/>
        <w:rPr>
          <w:rFonts w:ascii="Garamond" w:hAnsi="Garamond" w:cs="Arial"/>
          <w:color w:val="0000FF"/>
        </w:rPr>
      </w:pPr>
      <w:r>
        <w:rPr>
          <w:rFonts w:ascii="Garamond" w:hAnsi="Garamond" w:cs="Arial"/>
        </w:rPr>
        <w:t>Among the developed market indices, the Nasdaq Composite index of the US increased by 7.4 per cent at the end of June 2019 from its previous month’s closing, followed by Dow Jones Industrial Average (7.2 per cent), Straits Times Index of Singapore (6.5 per cent) and CAC 40 index of France (6.4 per cent)</w:t>
      </w:r>
      <w:r>
        <w:rPr>
          <w:rFonts w:ascii="Garamond" w:hAnsi="Garamond" w:cs="Arial"/>
          <w:lang w:val="en-IN"/>
        </w:rPr>
        <w:t xml:space="preserve">. </w:t>
      </w:r>
      <w:r>
        <w:rPr>
          <w:rFonts w:ascii="Garamond" w:hAnsi="Garamond" w:cs="Arial"/>
        </w:rPr>
        <w:t xml:space="preserve">As regards major emerging economies, </w:t>
      </w:r>
      <w:r>
        <w:rPr>
          <w:rFonts w:ascii="Garamond" w:hAnsi="Garamond" w:cs="Arial"/>
          <w:lang w:val="en-IN"/>
        </w:rPr>
        <w:t xml:space="preserve">the Russian Traded </w:t>
      </w:r>
      <w:r>
        <w:rPr>
          <w:rFonts w:ascii="Garamond" w:hAnsi="Garamond" w:cs="Arial"/>
        </w:rPr>
        <w:t xml:space="preserve">Index </w:t>
      </w:r>
      <w:r>
        <w:rPr>
          <w:rFonts w:ascii="Garamond" w:hAnsi="Garamond" w:cs="Arial"/>
          <w:lang w:val="en-IN"/>
        </w:rPr>
        <w:t>gained</w:t>
      </w:r>
      <w:r>
        <w:rPr>
          <w:rFonts w:ascii="Garamond" w:hAnsi="Garamond" w:cs="Arial"/>
        </w:rPr>
        <w:t xml:space="preserve"> by </w:t>
      </w:r>
      <w:r>
        <w:rPr>
          <w:rFonts w:ascii="Garamond" w:hAnsi="Garamond" w:cs="Arial"/>
          <w:lang w:val="en-IN"/>
        </w:rPr>
        <w:t>6</w:t>
      </w:r>
      <w:r>
        <w:rPr>
          <w:rFonts w:ascii="Garamond" w:hAnsi="Garamond" w:cs="Arial"/>
        </w:rPr>
        <w:t>.</w:t>
      </w:r>
      <w:r>
        <w:rPr>
          <w:rFonts w:ascii="Garamond" w:hAnsi="Garamond" w:cs="Arial"/>
          <w:lang w:val="en-IN"/>
        </w:rPr>
        <w:t>2</w:t>
      </w:r>
      <w:r>
        <w:rPr>
          <w:rFonts w:ascii="Garamond" w:hAnsi="Garamond" w:cs="Arial"/>
        </w:rPr>
        <w:t xml:space="preserve"> per cent at the end of </w:t>
      </w:r>
      <w:r>
        <w:rPr>
          <w:rFonts w:ascii="Garamond" w:hAnsi="Garamond" w:cs="Arial"/>
          <w:lang w:val="en-IN"/>
        </w:rPr>
        <w:t xml:space="preserve">June </w:t>
      </w:r>
      <w:r>
        <w:rPr>
          <w:rFonts w:ascii="Garamond" w:hAnsi="Garamond" w:cs="Arial"/>
        </w:rPr>
        <w:t xml:space="preserve">2019 over its previous month’s closing, followed by </w:t>
      </w:r>
      <w:r>
        <w:rPr>
          <w:rFonts w:ascii="Garamond" w:hAnsi="Garamond" w:cs="Arial"/>
          <w:lang w:val="en-IN"/>
        </w:rPr>
        <w:t xml:space="preserve">JSE Africa All Shares </w:t>
      </w:r>
      <w:r>
        <w:rPr>
          <w:rFonts w:ascii="Garamond" w:hAnsi="Garamond" w:cs="Arial"/>
        </w:rPr>
        <w:t>(</w:t>
      </w:r>
      <w:r>
        <w:rPr>
          <w:rFonts w:ascii="Garamond" w:hAnsi="Garamond" w:cs="Arial"/>
          <w:lang w:val="en-IN"/>
        </w:rPr>
        <w:t>4</w:t>
      </w:r>
      <w:r>
        <w:rPr>
          <w:rFonts w:ascii="Garamond" w:hAnsi="Garamond" w:cs="Arial"/>
        </w:rPr>
        <w:t>.</w:t>
      </w:r>
      <w:r>
        <w:rPr>
          <w:rFonts w:ascii="Garamond" w:hAnsi="Garamond" w:cs="Arial"/>
          <w:lang w:val="en-IN"/>
        </w:rPr>
        <w:t>6</w:t>
      </w:r>
      <w:r>
        <w:rPr>
          <w:rFonts w:ascii="Garamond" w:hAnsi="Garamond" w:cs="Arial"/>
        </w:rPr>
        <w:t xml:space="preserve"> per cent) and </w:t>
      </w:r>
      <w:r>
        <w:rPr>
          <w:rFonts w:ascii="Garamond" w:hAnsi="Garamond" w:cs="Arial"/>
          <w:lang w:val="en-IN"/>
        </w:rPr>
        <w:t xml:space="preserve">Ibovespa index of Brazil </w:t>
      </w:r>
      <w:r>
        <w:rPr>
          <w:rFonts w:ascii="Garamond" w:hAnsi="Garamond" w:cs="Arial"/>
        </w:rPr>
        <w:t>(4</w:t>
      </w:r>
      <w:r>
        <w:rPr>
          <w:rFonts w:ascii="Garamond" w:hAnsi="Garamond" w:cs="Arial"/>
          <w:lang w:val="en-IN"/>
        </w:rPr>
        <w:t>.1</w:t>
      </w:r>
      <w:r>
        <w:rPr>
          <w:rFonts w:ascii="Garamond" w:hAnsi="Garamond" w:cs="Arial"/>
        </w:rPr>
        <w:t xml:space="preserve"> per cent). </w:t>
      </w:r>
      <w:r>
        <w:rPr>
          <w:rFonts w:ascii="Garamond" w:hAnsi="Garamond" w:cs="Arial"/>
          <w:lang w:val="en-IN"/>
        </w:rPr>
        <w:t>On the other hand, Nifty 50 of India fell by 1.1 per cent followed by the S&amp;P BSE Sensex (0.8 per cent)</w:t>
      </w:r>
      <w:r>
        <w:rPr>
          <w:rFonts w:ascii="Garamond" w:hAnsi="Garamond" w:cs="Arial"/>
          <w:color w:val="0000FF"/>
        </w:rPr>
        <w:t>.</w:t>
      </w:r>
    </w:p>
    <w:p w:rsidR="0032036A" w:rsidRDefault="0032036A" w:rsidP="0032036A">
      <w:pPr>
        <w:pStyle w:val="NormalWeb"/>
        <w:spacing w:before="0" w:beforeAutospacing="0" w:after="0" w:afterAutospacing="0"/>
        <w:jc w:val="both"/>
        <w:rPr>
          <w:rFonts w:ascii="Garamond" w:hAnsi="Garamond" w:cs="Arial Unicode MS"/>
          <w:szCs w:val="30"/>
          <w:lang w:bidi="bn-IN"/>
        </w:rPr>
      </w:pPr>
    </w:p>
    <w:p w:rsidR="0032036A" w:rsidRDefault="0032036A" w:rsidP="0032036A">
      <w:pPr>
        <w:pStyle w:val="NormalWeb"/>
        <w:spacing w:before="0" w:beforeAutospacing="0" w:after="0" w:afterAutospacing="0"/>
        <w:jc w:val="both"/>
        <w:outlineLvl w:val="0"/>
        <w:rPr>
          <w:rFonts w:ascii="Garamond" w:hAnsi="Garamond" w:cs="Arial"/>
          <w:b/>
          <w:bCs/>
        </w:rPr>
      </w:pPr>
      <w:r>
        <w:rPr>
          <w:rFonts w:ascii="Garamond" w:hAnsi="Garamond" w:cs="Arial"/>
          <w:b/>
          <w:bCs/>
        </w:rPr>
        <w:t>Table A2: Performance of Stock Indices</w:t>
      </w:r>
    </w:p>
    <w:tbl>
      <w:tblPr>
        <w:tblW w:w="10181" w:type="dxa"/>
        <w:jc w:val="center"/>
        <w:tblLayout w:type="fixed"/>
        <w:tblCellMar>
          <w:left w:w="58" w:type="dxa"/>
          <w:right w:w="58" w:type="dxa"/>
        </w:tblCellMar>
        <w:tblLook w:val="04A0" w:firstRow="1" w:lastRow="0" w:firstColumn="1" w:lastColumn="0" w:noHBand="0" w:noVBand="1"/>
      </w:tblPr>
      <w:tblGrid>
        <w:gridCol w:w="1165"/>
        <w:gridCol w:w="2659"/>
        <w:gridCol w:w="1246"/>
        <w:gridCol w:w="883"/>
        <w:gridCol w:w="853"/>
        <w:gridCol w:w="853"/>
        <w:gridCol w:w="849"/>
        <w:gridCol w:w="1072"/>
        <w:gridCol w:w="601"/>
      </w:tblGrid>
      <w:tr w:rsidR="0032036A" w:rsidTr="00E17832">
        <w:trPr>
          <w:trHeight w:val="240"/>
          <w:jc w:val="center"/>
        </w:trPr>
        <w:tc>
          <w:tcPr>
            <w:tcW w:w="1165" w:type="dxa"/>
            <w:vMerge w:val="restart"/>
            <w:tcBorders>
              <w:top w:val="single" w:sz="4" w:space="0" w:color="auto"/>
              <w:left w:val="single" w:sz="4" w:space="0" w:color="auto"/>
              <w:bottom w:val="single" w:sz="4" w:space="0" w:color="auto"/>
              <w:right w:val="single" w:sz="4" w:space="0" w:color="auto"/>
            </w:tcBorders>
            <w:shd w:val="clear" w:color="000000" w:fill="B4C6E7"/>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Country</w:t>
            </w:r>
          </w:p>
        </w:tc>
        <w:tc>
          <w:tcPr>
            <w:tcW w:w="2659" w:type="dxa"/>
            <w:vMerge w:val="restart"/>
            <w:tcBorders>
              <w:top w:val="single" w:sz="4" w:space="0" w:color="auto"/>
              <w:left w:val="single" w:sz="4" w:space="0" w:color="auto"/>
              <w:bottom w:val="single" w:sz="4" w:space="0" w:color="auto"/>
              <w:right w:val="single" w:sz="4" w:space="0" w:color="auto"/>
            </w:tcBorders>
            <w:shd w:val="clear" w:color="000000" w:fill="B4C6E7"/>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Name of the Index</w:t>
            </w:r>
          </w:p>
        </w:tc>
        <w:tc>
          <w:tcPr>
            <w:tcW w:w="1246" w:type="dxa"/>
            <w:tcBorders>
              <w:top w:val="single" w:sz="4" w:space="0" w:color="auto"/>
              <w:left w:val="nil"/>
              <w:bottom w:val="single" w:sz="4" w:space="0" w:color="auto"/>
              <w:right w:val="single" w:sz="4" w:space="0" w:color="auto"/>
            </w:tcBorders>
            <w:shd w:val="clear" w:color="000000" w:fill="B4C6E7"/>
            <w:noWrap/>
          </w:tcPr>
          <w:p w:rsidR="0032036A" w:rsidRPr="00D26BBF" w:rsidRDefault="0032036A" w:rsidP="00E17832">
            <w:pPr>
              <w:jc w:val="center"/>
              <w:rPr>
                <w:rFonts w:ascii="Garamond" w:eastAsia="Times New Roman" w:hAnsi="Garamond" w:cs="Calibri"/>
                <w:b/>
                <w:bCs/>
                <w:sz w:val="20"/>
                <w:szCs w:val="20"/>
                <w:lang w:eastAsia="en-GB" w:bidi="hi-IN"/>
              </w:rPr>
            </w:pPr>
            <w:r w:rsidRPr="00D26BBF">
              <w:rPr>
                <w:rFonts w:ascii="Garamond" w:eastAsia="Times New Roman" w:hAnsi="Garamond" w:cs="Calibri"/>
                <w:b/>
                <w:bCs/>
                <w:sz w:val="20"/>
                <w:szCs w:val="20"/>
                <w:lang w:eastAsia="en-GB" w:bidi="hi-IN"/>
              </w:rPr>
              <w:t>Closing Value as on</w:t>
            </w:r>
          </w:p>
        </w:tc>
        <w:tc>
          <w:tcPr>
            <w:tcW w:w="3438" w:type="dxa"/>
            <w:gridSpan w:val="4"/>
            <w:tcBorders>
              <w:top w:val="single" w:sz="4" w:space="0" w:color="auto"/>
              <w:left w:val="nil"/>
              <w:bottom w:val="single" w:sz="4" w:space="0" w:color="auto"/>
              <w:right w:val="single" w:sz="4" w:space="0" w:color="auto"/>
            </w:tcBorders>
            <w:shd w:val="clear" w:color="000000" w:fill="B4C6E7"/>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Closing Value before</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B4C6E7"/>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Annualised Volatility (%)</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B4C6E7"/>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P/E Ratio</w:t>
            </w:r>
          </w:p>
        </w:tc>
      </w:tr>
      <w:tr w:rsidR="0032036A" w:rsidTr="00E17832">
        <w:trPr>
          <w:trHeight w:val="240"/>
          <w:jc w:val="center"/>
        </w:trPr>
        <w:tc>
          <w:tcPr>
            <w:tcW w:w="1165"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Times New Roman" w:hAnsi="Garamond" w:cs="Calibri"/>
                <w:b/>
                <w:bCs/>
                <w:sz w:val="20"/>
                <w:szCs w:val="20"/>
                <w:lang w:eastAsia="en-GB" w:bidi="hi-IN"/>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Times New Roman" w:hAnsi="Garamond" w:cs="Calibri"/>
                <w:b/>
                <w:bCs/>
                <w:sz w:val="20"/>
                <w:szCs w:val="20"/>
                <w:lang w:eastAsia="en-GB" w:bidi="hi-IN"/>
              </w:rPr>
            </w:pPr>
          </w:p>
        </w:tc>
        <w:tc>
          <w:tcPr>
            <w:tcW w:w="1246" w:type="dxa"/>
            <w:tcBorders>
              <w:top w:val="nil"/>
              <w:left w:val="nil"/>
              <w:bottom w:val="single" w:sz="4" w:space="0" w:color="auto"/>
              <w:right w:val="single" w:sz="4" w:space="0" w:color="auto"/>
            </w:tcBorders>
            <w:shd w:val="clear" w:color="000000" w:fill="B4C6E7"/>
            <w:noWrap/>
          </w:tcPr>
          <w:p w:rsidR="0032036A" w:rsidRPr="00D26BBF" w:rsidRDefault="0032036A" w:rsidP="00E17832">
            <w:pPr>
              <w:jc w:val="center"/>
              <w:rPr>
                <w:rFonts w:ascii="Garamond" w:eastAsia="Times New Roman" w:hAnsi="Garamond" w:cs="Calibri"/>
                <w:b/>
                <w:bCs/>
                <w:sz w:val="20"/>
                <w:szCs w:val="20"/>
                <w:lang w:eastAsia="en-GB" w:bidi="hi-IN"/>
              </w:rPr>
            </w:pPr>
            <w:r w:rsidRPr="00D26BBF">
              <w:rPr>
                <w:rFonts w:ascii="Garamond" w:eastAsia="Times New Roman" w:hAnsi="Garamond" w:cs="Calibri"/>
                <w:b/>
                <w:bCs/>
                <w:sz w:val="20"/>
                <w:szCs w:val="20"/>
                <w:lang w:eastAsia="en-GB" w:bidi="hi-IN"/>
              </w:rPr>
              <w:t>June 30, 2019</w:t>
            </w:r>
          </w:p>
        </w:tc>
        <w:tc>
          <w:tcPr>
            <w:tcW w:w="883" w:type="dxa"/>
            <w:tcBorders>
              <w:top w:val="nil"/>
              <w:left w:val="nil"/>
              <w:bottom w:val="single" w:sz="4" w:space="0" w:color="auto"/>
              <w:right w:val="single" w:sz="4" w:space="0" w:color="auto"/>
            </w:tcBorders>
            <w:shd w:val="clear" w:color="000000" w:fill="B4C6E7"/>
            <w:noWrap/>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1-Month</w:t>
            </w:r>
          </w:p>
        </w:tc>
        <w:tc>
          <w:tcPr>
            <w:tcW w:w="853" w:type="dxa"/>
            <w:tcBorders>
              <w:top w:val="nil"/>
              <w:left w:val="nil"/>
              <w:bottom w:val="single" w:sz="4" w:space="0" w:color="auto"/>
              <w:right w:val="single" w:sz="4" w:space="0" w:color="auto"/>
            </w:tcBorders>
            <w:shd w:val="clear" w:color="000000" w:fill="B4C6E7"/>
            <w:noWrap/>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3-Month</w:t>
            </w:r>
          </w:p>
        </w:tc>
        <w:tc>
          <w:tcPr>
            <w:tcW w:w="853" w:type="dxa"/>
            <w:tcBorders>
              <w:top w:val="nil"/>
              <w:left w:val="nil"/>
              <w:bottom w:val="single" w:sz="4" w:space="0" w:color="auto"/>
              <w:right w:val="single" w:sz="4" w:space="0" w:color="auto"/>
            </w:tcBorders>
            <w:shd w:val="clear" w:color="000000" w:fill="B4C6E7"/>
            <w:noWrap/>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6-Month</w:t>
            </w:r>
          </w:p>
        </w:tc>
        <w:tc>
          <w:tcPr>
            <w:tcW w:w="849" w:type="dxa"/>
            <w:tcBorders>
              <w:top w:val="nil"/>
              <w:left w:val="nil"/>
              <w:bottom w:val="single" w:sz="4" w:space="0" w:color="auto"/>
              <w:right w:val="single" w:sz="4" w:space="0" w:color="auto"/>
            </w:tcBorders>
            <w:shd w:val="clear" w:color="000000" w:fill="B4C6E7"/>
            <w:noWrap/>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1-Year</w:t>
            </w:r>
          </w:p>
        </w:tc>
        <w:tc>
          <w:tcPr>
            <w:tcW w:w="1072"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Times New Roman" w:hAnsi="Garamond" w:cs="Calibri"/>
                <w:b/>
                <w:bCs/>
                <w:sz w:val="20"/>
                <w:szCs w:val="20"/>
                <w:lang w:eastAsia="en-GB" w:bidi="hi-IN"/>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Times New Roman" w:hAnsi="Garamond" w:cs="Calibri"/>
                <w:b/>
                <w:bCs/>
                <w:sz w:val="20"/>
                <w:szCs w:val="20"/>
                <w:lang w:eastAsia="en-GB" w:bidi="hi-IN"/>
              </w:rPr>
            </w:pPr>
          </w:p>
        </w:tc>
      </w:tr>
      <w:tr w:rsidR="0032036A" w:rsidTr="00E17832">
        <w:trPr>
          <w:trHeight w:val="240"/>
          <w:jc w:val="center"/>
        </w:trPr>
        <w:tc>
          <w:tcPr>
            <w:tcW w:w="10181" w:type="dxa"/>
            <w:gridSpan w:val="9"/>
            <w:tcBorders>
              <w:top w:val="single" w:sz="4" w:space="0" w:color="auto"/>
              <w:left w:val="single" w:sz="4" w:space="0" w:color="auto"/>
              <w:bottom w:val="single" w:sz="4" w:space="0" w:color="auto"/>
              <w:right w:val="single" w:sz="4" w:space="0" w:color="auto"/>
            </w:tcBorders>
            <w:shd w:val="clear" w:color="000000" w:fill="D9E1F2"/>
            <w:noWrap/>
          </w:tcPr>
          <w:p w:rsidR="0032036A" w:rsidRPr="00D26BBF" w:rsidRDefault="0032036A" w:rsidP="00E17832">
            <w:pPr>
              <w:jc w:val="center"/>
              <w:rPr>
                <w:rFonts w:ascii="Garamond" w:eastAsia="Times New Roman" w:hAnsi="Garamond" w:cs="Calibri"/>
                <w:b/>
                <w:bCs/>
                <w:sz w:val="20"/>
                <w:szCs w:val="20"/>
                <w:lang w:eastAsia="en-GB" w:bidi="hi-IN"/>
              </w:rPr>
            </w:pPr>
            <w:r w:rsidRPr="00D26BBF">
              <w:rPr>
                <w:rFonts w:ascii="Garamond" w:eastAsia="Times New Roman" w:hAnsi="Garamond" w:cs="Calibri"/>
                <w:b/>
                <w:bCs/>
                <w:sz w:val="20"/>
                <w:szCs w:val="20"/>
                <w:lang w:eastAsia="en-GB" w:bidi="hi-IN"/>
              </w:rPr>
              <w:t>BRICS Nations</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Brazil</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BRAZIL IBOVESPA INDEX</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100967.2</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97030.3</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95414.6</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87887.3</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72762.5</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19.4</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18.3</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Russia</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RUSSIAN TRADED INDEX</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2044.5</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1925.3</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1758.9</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1561.5</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1670.3</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16.7</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5.7</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India</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Nifty 50</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11788.9</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11922.8</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11623.9</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10862.6</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10714.3</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12.0</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29.0</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India</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S&amp;P BSE SENSEX INDEX</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39394.6</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39714.2</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38672.9</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36068.3</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35423.5</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12.0</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28.5</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China</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SHANGHAI SE COMPOSITE</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2978.9</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2898.7</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3090.8</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2493.9</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2847.4</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21.5</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14.4</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South Africa</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FTSE/JSE AFRICA ALL SHR</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58203.8</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55650.4</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56462.6</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52736.9</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57611.0</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12.2</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17.7</w:t>
            </w:r>
          </w:p>
        </w:tc>
      </w:tr>
      <w:tr w:rsidR="0032036A" w:rsidTr="00E17832">
        <w:trPr>
          <w:trHeight w:val="240"/>
          <w:jc w:val="center"/>
        </w:trPr>
        <w:tc>
          <w:tcPr>
            <w:tcW w:w="10181" w:type="dxa"/>
            <w:gridSpan w:val="9"/>
            <w:tcBorders>
              <w:top w:val="single" w:sz="4" w:space="0" w:color="auto"/>
              <w:left w:val="single" w:sz="4" w:space="0" w:color="auto"/>
              <w:bottom w:val="single" w:sz="4" w:space="0" w:color="auto"/>
              <w:right w:val="single" w:sz="4" w:space="0" w:color="auto"/>
            </w:tcBorders>
            <w:shd w:val="clear" w:color="000000" w:fill="D9E1F2"/>
          </w:tcPr>
          <w:p w:rsidR="0032036A" w:rsidRPr="00D26BBF" w:rsidRDefault="0032036A" w:rsidP="00E17832">
            <w:pPr>
              <w:jc w:val="center"/>
              <w:rPr>
                <w:rFonts w:ascii="Garamond" w:eastAsia="Times New Roman" w:hAnsi="Garamond" w:cs="Calibri"/>
                <w:b/>
                <w:bCs/>
                <w:sz w:val="20"/>
                <w:szCs w:val="20"/>
                <w:lang w:eastAsia="en-GB" w:bidi="hi-IN"/>
              </w:rPr>
            </w:pPr>
            <w:r w:rsidRPr="00D26BBF">
              <w:rPr>
                <w:rFonts w:ascii="Garamond" w:eastAsia="Times New Roman" w:hAnsi="Garamond" w:cs="Calibri"/>
                <w:b/>
                <w:bCs/>
                <w:sz w:val="20"/>
                <w:szCs w:val="20"/>
                <w:lang w:eastAsia="en-GB" w:bidi="hi-IN"/>
              </w:rPr>
              <w:t>Developed Markets</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USA</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NASDAQ COMPOSITE INDEX</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8006.2</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7453.1</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7729.3</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6635.3</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7510.3</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16.2</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31.8</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USA</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DOW JONES INDUS. AVG</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26600.0</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24815.0</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25928.7</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23327.5</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24271.4</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12.4</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17.0</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France</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CAC 40 INDEX</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5539.0</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5207.6</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5350.5</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4730.7</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5323.5</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12.6</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18.6</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Germany</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DAX INDEX</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12398.8</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11726.8</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11526.0</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10559.0</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12306.0</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13.9</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16.4</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UK</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FTSE 100 INDEX</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7425.6</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7161.7</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7279.2</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6728.1</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7636.9</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10.6</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17.6</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Hong Kong</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HANG SENG INDEX</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28542.6</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26901.1</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29051.4</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25845.7</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28955.1</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15.1</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11.2</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South Korea</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KOSPI INDEX</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2130.6</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2041.7</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2140.7</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2041.0</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2326.1</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11.9</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18.1</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Japan</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NIKKEI 225</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21275.9</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20601.2</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21205.8</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20014.8</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22304.5</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14.2</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20.1</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Singapore</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Straits Times Index STI</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3321.6</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3117.8</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3212.9</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3068.8</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3268.7</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10.0</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13.5</w:t>
            </w:r>
          </w:p>
        </w:tc>
      </w:tr>
      <w:tr w:rsidR="0032036A" w:rsidTr="00E17832">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Taiwan</w:t>
            </w:r>
          </w:p>
        </w:tc>
        <w:tc>
          <w:tcPr>
            <w:tcW w:w="2659" w:type="dxa"/>
            <w:tcBorders>
              <w:top w:val="nil"/>
              <w:left w:val="nil"/>
              <w:bottom w:val="single" w:sz="4" w:space="0" w:color="auto"/>
              <w:right w:val="single" w:sz="4" w:space="0" w:color="auto"/>
            </w:tcBorders>
            <w:shd w:val="clear" w:color="000000" w:fill="D9E1F2"/>
            <w:noWrap/>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TAIWAN TAIEX INDEX</w:t>
            </w:r>
          </w:p>
        </w:tc>
        <w:tc>
          <w:tcPr>
            <w:tcW w:w="1246" w:type="dxa"/>
            <w:tcBorders>
              <w:top w:val="nil"/>
              <w:left w:val="nil"/>
              <w:bottom w:val="single" w:sz="4" w:space="0" w:color="auto"/>
              <w:right w:val="single" w:sz="4" w:space="0" w:color="auto"/>
            </w:tcBorders>
            <w:shd w:val="clear" w:color="auto" w:fill="auto"/>
            <w:noWrap/>
          </w:tcPr>
          <w:p w:rsidR="0032036A" w:rsidRPr="00D26BBF" w:rsidRDefault="0032036A" w:rsidP="00E17832">
            <w:pPr>
              <w:jc w:val="right"/>
              <w:rPr>
                <w:rFonts w:ascii="Garamond" w:eastAsia="Times New Roman" w:hAnsi="Garamond" w:cs="Calibri"/>
                <w:sz w:val="20"/>
                <w:szCs w:val="20"/>
                <w:lang w:eastAsia="en-GB" w:bidi="hi-IN"/>
              </w:rPr>
            </w:pPr>
            <w:r w:rsidRPr="00D26BBF">
              <w:rPr>
                <w:rFonts w:ascii="Garamond" w:eastAsia="Times New Roman" w:hAnsi="Garamond" w:cs="Calibri"/>
                <w:sz w:val="20"/>
                <w:szCs w:val="20"/>
                <w:lang w:eastAsia="en-GB" w:bidi="hi-IN"/>
              </w:rPr>
              <w:t>10730.8</w:t>
            </w:r>
          </w:p>
        </w:tc>
        <w:tc>
          <w:tcPr>
            <w:tcW w:w="88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10498.5</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10641.0</w:t>
            </w:r>
          </w:p>
        </w:tc>
        <w:tc>
          <w:tcPr>
            <w:tcW w:w="853"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9727.4</w:t>
            </w:r>
          </w:p>
        </w:tc>
        <w:tc>
          <w:tcPr>
            <w:tcW w:w="849"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10836.9</w:t>
            </w:r>
          </w:p>
        </w:tc>
        <w:tc>
          <w:tcPr>
            <w:tcW w:w="1072"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10.7</w:t>
            </w:r>
          </w:p>
        </w:tc>
        <w:tc>
          <w:tcPr>
            <w:tcW w:w="601" w:type="dxa"/>
            <w:tcBorders>
              <w:top w:val="nil"/>
              <w:left w:val="nil"/>
              <w:bottom w:val="single" w:sz="4" w:space="0" w:color="auto"/>
              <w:right w:val="single" w:sz="4" w:space="0" w:color="auto"/>
            </w:tcBorders>
            <w:shd w:val="clear" w:color="auto" w:fill="auto"/>
            <w:noWrap/>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15.5</w:t>
            </w:r>
          </w:p>
        </w:tc>
      </w:tr>
    </w:tbl>
    <w:p w:rsidR="0032036A" w:rsidRDefault="0032036A" w:rsidP="0032036A">
      <w:pPr>
        <w:pStyle w:val="NormalWeb"/>
        <w:spacing w:before="0" w:beforeAutospacing="0" w:after="0" w:afterAutospacing="0"/>
        <w:jc w:val="both"/>
        <w:rPr>
          <w:rFonts w:ascii="Garamond" w:hAnsi="Garamond" w:cs="Arial"/>
          <w:sz w:val="20"/>
          <w:szCs w:val="26"/>
        </w:rPr>
      </w:pPr>
      <w:r>
        <w:rPr>
          <w:rFonts w:ascii="Garamond" w:hAnsi="Garamond" w:cs="Arial"/>
          <w:b/>
          <w:bCs/>
          <w:sz w:val="20"/>
          <w:szCs w:val="26"/>
        </w:rPr>
        <w:t xml:space="preserve"> Source:</w:t>
      </w:r>
      <w:r>
        <w:rPr>
          <w:rFonts w:ascii="Garamond" w:hAnsi="Garamond" w:cs="Arial"/>
          <w:sz w:val="20"/>
          <w:szCs w:val="26"/>
        </w:rPr>
        <w:t xml:space="preserve"> Bloomberg, BSE and NSE</w:t>
      </w:r>
    </w:p>
    <w:p w:rsidR="0032036A" w:rsidRDefault="0032036A" w:rsidP="0032036A">
      <w:pPr>
        <w:pStyle w:val="NormalWeb"/>
        <w:spacing w:before="0" w:beforeAutospacing="0" w:after="0" w:afterAutospacing="0"/>
        <w:jc w:val="both"/>
        <w:outlineLvl w:val="0"/>
        <w:rPr>
          <w:rFonts w:ascii="Garamond" w:hAnsi="Garamond" w:cs="Arial"/>
          <w:b/>
          <w:color w:val="0000FF"/>
        </w:rPr>
      </w:pPr>
    </w:p>
    <w:p w:rsidR="0032036A" w:rsidRDefault="0032036A" w:rsidP="0032036A">
      <w:pPr>
        <w:rPr>
          <w:rFonts w:ascii="Garamond" w:eastAsia="Times New Roman" w:hAnsi="Garamond" w:cs="Arial"/>
          <w:b/>
          <w:lang w:val="en-US"/>
        </w:rPr>
      </w:pPr>
      <w:r>
        <w:rPr>
          <w:rFonts w:ascii="Garamond" w:hAnsi="Garamond" w:cs="Arial"/>
          <w:b/>
        </w:rPr>
        <w:br w:type="page"/>
      </w:r>
    </w:p>
    <w:p w:rsidR="0032036A" w:rsidRDefault="0032036A" w:rsidP="0032036A">
      <w:pPr>
        <w:pStyle w:val="NormalWeb"/>
        <w:spacing w:before="0" w:beforeAutospacing="0" w:after="0" w:afterAutospacing="0"/>
        <w:jc w:val="both"/>
        <w:outlineLvl w:val="0"/>
        <w:rPr>
          <w:rFonts w:ascii="Garamond" w:hAnsi="Garamond" w:cs="Arial"/>
          <w:b/>
        </w:rPr>
      </w:pPr>
      <w:r>
        <w:rPr>
          <w:rFonts w:ascii="Garamond" w:hAnsi="Garamond" w:cs="Arial"/>
          <w:b/>
        </w:rPr>
        <w:lastRenderedPageBreak/>
        <w:t>Chart 1: Stock Market Trend in Select Developed Markets</w:t>
      </w:r>
    </w:p>
    <w:p w:rsidR="0032036A" w:rsidRDefault="0032036A" w:rsidP="0032036A">
      <w:pPr>
        <w:pStyle w:val="NormalWeb"/>
        <w:spacing w:before="0" w:beforeAutospacing="0" w:after="0" w:afterAutospacing="0"/>
        <w:jc w:val="both"/>
        <w:outlineLvl w:val="0"/>
        <w:rPr>
          <w:rFonts w:ascii="Garamond" w:hAnsi="Garamond" w:cs="Arial"/>
          <w:b/>
        </w:rPr>
      </w:pPr>
      <w:r>
        <w:rPr>
          <w:noProof/>
          <w:lang w:val="en-IN" w:eastAsia="en-IN"/>
        </w:rPr>
        <w:drawing>
          <wp:inline distT="0" distB="0" distL="0" distR="0" wp14:anchorId="4594728E" wp14:editId="6AFB9131">
            <wp:extent cx="5923280" cy="3620770"/>
            <wp:effectExtent l="0" t="0" r="1270" b="1778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2036A" w:rsidRDefault="0032036A" w:rsidP="0032036A">
      <w:pPr>
        <w:pStyle w:val="NormalWeb"/>
        <w:spacing w:before="0" w:beforeAutospacing="0" w:after="0" w:afterAutospacing="0"/>
        <w:jc w:val="both"/>
        <w:outlineLvl w:val="0"/>
        <w:rPr>
          <w:rFonts w:ascii="Garamond" w:hAnsi="Garamond" w:cs="Arial"/>
          <w:b/>
        </w:rPr>
      </w:pPr>
      <w:r>
        <w:rPr>
          <w:rFonts w:ascii="Garamond" w:hAnsi="Garamond"/>
          <w:b/>
          <w:sz w:val="20"/>
        </w:rPr>
        <w:t>Source:</w:t>
      </w:r>
      <w:r>
        <w:rPr>
          <w:rFonts w:ascii="Garamond" w:hAnsi="Garamond"/>
          <w:sz w:val="20"/>
        </w:rPr>
        <w:t xml:space="preserve"> Bloomberg</w:t>
      </w:r>
    </w:p>
    <w:p w:rsidR="0032036A" w:rsidRDefault="0032036A" w:rsidP="0032036A">
      <w:pPr>
        <w:pStyle w:val="NormalWeb"/>
        <w:spacing w:before="0" w:beforeAutospacing="0" w:after="0" w:afterAutospacing="0"/>
        <w:jc w:val="both"/>
        <w:outlineLvl w:val="0"/>
        <w:rPr>
          <w:rFonts w:ascii="Garamond" w:hAnsi="Garamond" w:cs="Arial"/>
          <w:sz w:val="20"/>
        </w:rPr>
      </w:pPr>
      <w:r>
        <w:rPr>
          <w:rFonts w:ascii="Garamond" w:hAnsi="Garamond"/>
          <w:b/>
          <w:sz w:val="20"/>
        </w:rPr>
        <w:t>Note:</w:t>
      </w:r>
      <w:r>
        <w:rPr>
          <w:rFonts w:ascii="Garamond" w:hAnsi="Garamond"/>
          <w:sz w:val="20"/>
        </w:rPr>
        <w:t xml:space="preserve"> All indices have been </w:t>
      </w:r>
      <w:r>
        <w:rPr>
          <w:rFonts w:ascii="Garamond" w:hAnsi="Garamond" w:cs="Arial"/>
          <w:sz w:val="20"/>
        </w:rPr>
        <w:t>indexed with base as January 01, 2019</w:t>
      </w:r>
    </w:p>
    <w:p w:rsidR="0032036A" w:rsidRDefault="0032036A" w:rsidP="0032036A">
      <w:pPr>
        <w:pStyle w:val="NormalWeb"/>
        <w:spacing w:before="0" w:beforeAutospacing="0" w:after="0" w:afterAutospacing="0"/>
        <w:jc w:val="both"/>
        <w:outlineLvl w:val="0"/>
        <w:rPr>
          <w:rFonts w:ascii="Garamond" w:hAnsi="Garamond" w:cs="Arial"/>
          <w:color w:val="0000FF"/>
        </w:rPr>
      </w:pPr>
    </w:p>
    <w:p w:rsidR="0032036A" w:rsidRDefault="0032036A" w:rsidP="0032036A">
      <w:pPr>
        <w:pStyle w:val="NormalWeb"/>
        <w:spacing w:before="0" w:beforeAutospacing="0" w:after="0" w:afterAutospacing="0"/>
        <w:jc w:val="both"/>
        <w:outlineLvl w:val="0"/>
        <w:rPr>
          <w:rFonts w:ascii="Garamond" w:hAnsi="Garamond" w:cs="Arial"/>
          <w:b/>
        </w:rPr>
      </w:pPr>
      <w:r>
        <w:rPr>
          <w:rFonts w:ascii="Garamond" w:hAnsi="Garamond" w:cs="Arial"/>
          <w:b/>
        </w:rPr>
        <w:t>Chart 2: Stock Market Trend in Select Emerging Markets</w:t>
      </w:r>
    </w:p>
    <w:p w:rsidR="0032036A" w:rsidRDefault="0032036A" w:rsidP="0032036A">
      <w:pPr>
        <w:pStyle w:val="NormalWeb"/>
        <w:spacing w:before="0" w:beforeAutospacing="0" w:after="0" w:afterAutospacing="0"/>
        <w:jc w:val="both"/>
        <w:outlineLvl w:val="0"/>
        <w:rPr>
          <w:rFonts w:ascii="Garamond" w:hAnsi="Garamond"/>
          <w:lang w:val="en-GB" w:eastAsia="en-GB"/>
        </w:rPr>
      </w:pPr>
      <w:r>
        <w:rPr>
          <w:noProof/>
          <w:lang w:val="en-IN" w:eastAsia="en-IN"/>
        </w:rPr>
        <w:drawing>
          <wp:inline distT="0" distB="0" distL="0" distR="0" wp14:anchorId="4FFDFC50" wp14:editId="5DC5581C">
            <wp:extent cx="5923280" cy="3875405"/>
            <wp:effectExtent l="0" t="0" r="1270" b="1079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2036A" w:rsidRDefault="0032036A" w:rsidP="0032036A">
      <w:pPr>
        <w:pStyle w:val="NormalWeb"/>
        <w:spacing w:before="0" w:beforeAutospacing="0" w:after="0" w:afterAutospacing="0"/>
        <w:jc w:val="both"/>
        <w:outlineLvl w:val="0"/>
        <w:rPr>
          <w:rFonts w:ascii="Garamond" w:hAnsi="Garamond" w:cs="Arial"/>
          <w:b/>
        </w:rPr>
      </w:pPr>
      <w:r>
        <w:rPr>
          <w:rFonts w:ascii="Garamond" w:hAnsi="Garamond"/>
          <w:b/>
          <w:sz w:val="20"/>
        </w:rPr>
        <w:t>Source:</w:t>
      </w:r>
      <w:r>
        <w:rPr>
          <w:rFonts w:ascii="Garamond" w:hAnsi="Garamond"/>
          <w:sz w:val="20"/>
        </w:rPr>
        <w:t xml:space="preserve"> Bloomberg</w:t>
      </w:r>
    </w:p>
    <w:p w:rsidR="0032036A" w:rsidRDefault="0032036A" w:rsidP="0032036A">
      <w:pPr>
        <w:jc w:val="both"/>
        <w:outlineLvl w:val="0"/>
        <w:rPr>
          <w:rFonts w:ascii="Garamond" w:hAnsi="Garamond"/>
          <w:sz w:val="20"/>
        </w:rPr>
      </w:pPr>
      <w:r>
        <w:rPr>
          <w:rFonts w:ascii="Garamond" w:hAnsi="Garamond"/>
          <w:b/>
          <w:sz w:val="20"/>
        </w:rPr>
        <w:t>Note:</w:t>
      </w:r>
      <w:r>
        <w:rPr>
          <w:rFonts w:ascii="Garamond" w:hAnsi="Garamond"/>
          <w:sz w:val="20"/>
        </w:rPr>
        <w:t xml:space="preserve"> All indices have been </w:t>
      </w:r>
      <w:r>
        <w:rPr>
          <w:rFonts w:ascii="Garamond" w:hAnsi="Garamond" w:cs="Arial"/>
          <w:sz w:val="20"/>
        </w:rPr>
        <w:t>indexed with base as January 01, 2019.</w:t>
      </w:r>
    </w:p>
    <w:p w:rsidR="0032036A" w:rsidRDefault="0032036A" w:rsidP="0032036A">
      <w:pPr>
        <w:pStyle w:val="NormalWeb"/>
        <w:spacing w:before="0" w:beforeAutospacing="0" w:after="0" w:afterAutospacing="0"/>
        <w:jc w:val="both"/>
        <w:outlineLvl w:val="0"/>
        <w:rPr>
          <w:rFonts w:ascii="Garamond" w:hAnsi="Garamond" w:cs="Arial"/>
          <w:b/>
          <w:color w:val="0000FF"/>
        </w:rPr>
      </w:pPr>
    </w:p>
    <w:p w:rsidR="0032036A" w:rsidRDefault="0032036A" w:rsidP="0032036A">
      <w:pPr>
        <w:pStyle w:val="NormalWeb"/>
        <w:spacing w:before="0" w:beforeAutospacing="0" w:after="0" w:afterAutospacing="0"/>
        <w:jc w:val="both"/>
        <w:outlineLvl w:val="0"/>
        <w:rPr>
          <w:rFonts w:ascii="Garamond" w:hAnsi="Garamond" w:cs="Arial"/>
          <w:b/>
        </w:rPr>
      </w:pPr>
      <w:r>
        <w:rPr>
          <w:rFonts w:ascii="Garamond" w:hAnsi="Garamond" w:cs="Arial"/>
          <w:b/>
        </w:rPr>
        <w:t>Fund Mobilisation by Issuance of Equity and Bond:</w:t>
      </w:r>
    </w:p>
    <w:p w:rsidR="0032036A" w:rsidRDefault="0032036A" w:rsidP="0032036A">
      <w:pPr>
        <w:pStyle w:val="NormalWeb"/>
        <w:spacing w:before="0" w:beforeAutospacing="0" w:after="0" w:afterAutospacing="0"/>
        <w:jc w:val="both"/>
        <w:rPr>
          <w:rFonts w:ascii="Garamond" w:hAnsi="Garamond" w:cs="Arial"/>
          <w:color w:val="0000FF"/>
        </w:rPr>
      </w:pPr>
    </w:p>
    <w:p w:rsidR="0032036A" w:rsidRDefault="0032036A" w:rsidP="0032036A">
      <w:pPr>
        <w:pStyle w:val="NormalWeb"/>
        <w:spacing w:before="0" w:beforeAutospacing="0" w:after="0" w:afterAutospacing="0"/>
        <w:jc w:val="both"/>
        <w:rPr>
          <w:rFonts w:ascii="Garamond" w:hAnsi="Garamond" w:cs="Arial"/>
        </w:rPr>
      </w:pPr>
      <w:r>
        <w:rPr>
          <w:rFonts w:ascii="Garamond" w:hAnsi="Garamond" w:cs="Arial"/>
        </w:rPr>
        <w:t xml:space="preserve">As per the data available from World Federation of Exchanges, during May 2019, US$ 46.9 billion (of which US$ 44.4 billion through issuance of bonds and US$ 2.5 billion through issuance of equity) was </w:t>
      </w:r>
      <w:r>
        <w:rPr>
          <w:rFonts w:ascii="Garamond" w:hAnsi="Garamond" w:cs="Arial"/>
        </w:rPr>
        <w:lastRenderedPageBreak/>
        <w:t>raised through LSE Group, followed by Korea Exchange (US$ 41.4 billion) and</w:t>
      </w:r>
      <w:r>
        <w:t xml:space="preserve"> </w:t>
      </w:r>
      <w:r>
        <w:rPr>
          <w:rFonts w:ascii="Garamond" w:hAnsi="Garamond" w:cs="Arial"/>
        </w:rPr>
        <w:t>Deutsche Boerse AG (US$ 45.5 billion). As regards BRICS nations, US$ 25.3 billion was mobilized through Moscow Exchange followed by National Stock Exchange of India (US$ 13.3 billion) and Shenzhen Stock Exchange (US$ 6.4 billion) (Table A3).</w:t>
      </w:r>
    </w:p>
    <w:p w:rsidR="0032036A" w:rsidRDefault="0032036A" w:rsidP="0032036A">
      <w:pPr>
        <w:pStyle w:val="NormalWeb"/>
        <w:spacing w:before="0" w:beforeAutospacing="0" w:after="0" w:afterAutospacing="0"/>
        <w:jc w:val="both"/>
        <w:outlineLvl w:val="0"/>
        <w:rPr>
          <w:rFonts w:ascii="Garamond" w:hAnsi="Garamond" w:cs="Arial"/>
          <w:b/>
          <w:color w:val="0000FF"/>
        </w:rPr>
      </w:pPr>
    </w:p>
    <w:p w:rsidR="0032036A" w:rsidRDefault="0032036A" w:rsidP="0032036A">
      <w:pPr>
        <w:pStyle w:val="NormalWeb"/>
        <w:spacing w:before="0" w:beforeAutospacing="0" w:after="0" w:afterAutospacing="0"/>
        <w:jc w:val="both"/>
        <w:outlineLvl w:val="0"/>
        <w:rPr>
          <w:rFonts w:ascii="Garamond" w:hAnsi="Garamond" w:cs="Arial"/>
          <w:b/>
        </w:rPr>
      </w:pPr>
      <w:r>
        <w:rPr>
          <w:rFonts w:ascii="Garamond" w:hAnsi="Garamond" w:cs="Arial"/>
          <w:b/>
        </w:rPr>
        <w:t>Table A3: Fund Mobilisation by Issuance of Equity and Bond in Major Exchanges</w:t>
      </w:r>
    </w:p>
    <w:p w:rsidR="0032036A" w:rsidRDefault="0032036A" w:rsidP="0032036A">
      <w:pPr>
        <w:pStyle w:val="NormalWeb"/>
        <w:spacing w:before="0" w:beforeAutospacing="0" w:after="0" w:afterAutospacing="0"/>
        <w:jc w:val="right"/>
        <w:outlineLvl w:val="0"/>
        <w:rPr>
          <w:rFonts w:ascii="Garamond" w:hAnsi="Garamond" w:cs="Arial"/>
          <w:sz w:val="20"/>
          <w:szCs w:val="20"/>
        </w:rPr>
      </w:pPr>
      <w:r>
        <w:rPr>
          <w:rFonts w:ascii="Garamond" w:hAnsi="Garamond" w:cs="Arial"/>
          <w:sz w:val="20"/>
          <w:szCs w:val="20"/>
        </w:rPr>
        <w:t>(US$ Million)</w:t>
      </w:r>
    </w:p>
    <w:tbl>
      <w:tblPr>
        <w:tblW w:w="8925" w:type="dxa"/>
        <w:jc w:val="center"/>
        <w:tblLayout w:type="fixed"/>
        <w:tblCellMar>
          <w:left w:w="58" w:type="dxa"/>
          <w:right w:w="58" w:type="dxa"/>
        </w:tblCellMar>
        <w:tblLook w:val="04A0" w:firstRow="1" w:lastRow="0" w:firstColumn="1" w:lastColumn="0" w:noHBand="0" w:noVBand="1"/>
      </w:tblPr>
      <w:tblGrid>
        <w:gridCol w:w="270"/>
        <w:gridCol w:w="1170"/>
        <w:gridCol w:w="3339"/>
        <w:gridCol w:w="760"/>
        <w:gridCol w:w="671"/>
        <w:gridCol w:w="676"/>
        <w:gridCol w:w="680"/>
        <w:gridCol w:w="684"/>
        <w:gridCol w:w="675"/>
      </w:tblGrid>
      <w:tr w:rsidR="0032036A" w:rsidTr="00E17832">
        <w:trPr>
          <w:trHeight w:val="237"/>
          <w:jc w:val="center"/>
        </w:trPr>
        <w:tc>
          <w:tcPr>
            <w:tcW w:w="270" w:type="dxa"/>
            <w:tcBorders>
              <w:top w:val="nil"/>
              <w:left w:val="nil"/>
              <w:bottom w:val="nil"/>
              <w:right w:val="nil"/>
            </w:tcBorders>
            <w:shd w:val="clear" w:color="auto" w:fill="auto"/>
            <w:tcMar>
              <w:top w:w="15" w:type="dxa"/>
              <w:left w:w="15" w:type="dxa"/>
              <w:bottom w:w="0" w:type="dxa"/>
              <w:right w:w="15" w:type="dxa"/>
            </w:tcMar>
            <w:vAlign w:val="center"/>
          </w:tcPr>
          <w:p w:rsidR="0032036A" w:rsidRDefault="0032036A" w:rsidP="00E17832">
            <w:pPr>
              <w:rPr>
                <w:rFonts w:ascii="Times New Roman" w:eastAsia="Times New Roman" w:hAnsi="Times New Roman"/>
                <w:sz w:val="20"/>
                <w:szCs w:val="20"/>
                <w:lang w:eastAsia="en-GB" w:bidi="hi-IN"/>
              </w:rPr>
            </w:pPr>
          </w:p>
        </w:tc>
        <w:tc>
          <w:tcPr>
            <w:tcW w:w="1170" w:type="dxa"/>
            <w:vMerge w:val="restart"/>
            <w:tcBorders>
              <w:top w:val="single" w:sz="4" w:space="0" w:color="auto"/>
              <w:left w:val="single" w:sz="4" w:space="0" w:color="auto"/>
              <w:bottom w:val="single" w:sz="4" w:space="0" w:color="000000"/>
              <w:right w:val="nil"/>
            </w:tcBorders>
            <w:shd w:val="clear" w:color="000000" w:fill="B4C6E7"/>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r>
              <w:rPr>
                <w:rFonts w:ascii="Garamond" w:hAnsi="Garamond" w:cs="Calibri"/>
                <w:b/>
                <w:bCs/>
                <w:sz w:val="20"/>
                <w:szCs w:val="20"/>
              </w:rPr>
              <w:t>Country</w:t>
            </w:r>
          </w:p>
        </w:tc>
        <w:tc>
          <w:tcPr>
            <w:tcW w:w="3339" w:type="dxa"/>
            <w:vMerge w:val="restart"/>
            <w:tcBorders>
              <w:top w:val="single" w:sz="4" w:space="0" w:color="auto"/>
              <w:left w:val="single" w:sz="4" w:space="0" w:color="auto"/>
              <w:bottom w:val="single" w:sz="4" w:space="0" w:color="000000"/>
              <w:right w:val="nil"/>
            </w:tcBorders>
            <w:shd w:val="clear" w:color="000000" w:fill="B4C6E7"/>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r>
              <w:rPr>
                <w:rFonts w:ascii="Garamond" w:hAnsi="Garamond" w:cs="Calibri"/>
                <w:b/>
                <w:bCs/>
                <w:sz w:val="20"/>
                <w:szCs w:val="20"/>
              </w:rPr>
              <w:t>Exchange</w:t>
            </w:r>
          </w:p>
        </w:tc>
        <w:tc>
          <w:tcPr>
            <w:tcW w:w="2107" w:type="dxa"/>
            <w:gridSpan w:val="3"/>
            <w:tcBorders>
              <w:top w:val="single" w:sz="4" w:space="0" w:color="auto"/>
              <w:left w:val="single" w:sz="4" w:space="0" w:color="auto"/>
              <w:bottom w:val="single" w:sz="4" w:space="0" w:color="auto"/>
              <w:right w:val="single" w:sz="4" w:space="0" w:color="000000"/>
            </w:tcBorders>
            <w:shd w:val="clear" w:color="000000" w:fill="B4C6E7"/>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r>
              <w:rPr>
                <w:rFonts w:ascii="Garamond" w:hAnsi="Garamond" w:cs="Calibri"/>
                <w:b/>
                <w:bCs/>
                <w:sz w:val="20"/>
                <w:szCs w:val="20"/>
              </w:rPr>
              <w:t>Apr-19</w:t>
            </w:r>
          </w:p>
        </w:tc>
        <w:tc>
          <w:tcPr>
            <w:tcW w:w="2039" w:type="dxa"/>
            <w:gridSpan w:val="3"/>
            <w:tcBorders>
              <w:top w:val="single" w:sz="4" w:space="0" w:color="auto"/>
              <w:left w:val="nil"/>
              <w:bottom w:val="single" w:sz="4" w:space="0" w:color="auto"/>
              <w:right w:val="single" w:sz="4" w:space="0" w:color="000000"/>
            </w:tcBorders>
            <w:shd w:val="clear" w:color="000000" w:fill="B4C6E7"/>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r>
              <w:rPr>
                <w:rFonts w:ascii="Garamond" w:hAnsi="Garamond" w:cs="Calibri"/>
                <w:b/>
                <w:bCs/>
                <w:sz w:val="20"/>
                <w:szCs w:val="20"/>
              </w:rPr>
              <w:t>May-19</w:t>
            </w:r>
          </w:p>
        </w:tc>
      </w:tr>
      <w:tr w:rsidR="0032036A" w:rsidTr="00E17832">
        <w:trPr>
          <w:trHeight w:val="237"/>
          <w:jc w:val="center"/>
        </w:trPr>
        <w:tc>
          <w:tcPr>
            <w:tcW w:w="270" w:type="dxa"/>
            <w:tcBorders>
              <w:top w:val="nil"/>
              <w:left w:val="nil"/>
              <w:bottom w:val="nil"/>
              <w:right w:val="nil"/>
            </w:tcBorders>
            <w:shd w:val="clear" w:color="auto" w:fill="auto"/>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p>
        </w:tc>
        <w:tc>
          <w:tcPr>
            <w:tcW w:w="11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b/>
                <w:bCs/>
                <w:sz w:val="20"/>
                <w:szCs w:val="20"/>
              </w:rPr>
            </w:pPr>
          </w:p>
        </w:tc>
        <w:tc>
          <w:tcPr>
            <w:tcW w:w="3339"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b/>
                <w:bCs/>
                <w:sz w:val="20"/>
                <w:szCs w:val="20"/>
              </w:rPr>
            </w:pPr>
          </w:p>
        </w:tc>
        <w:tc>
          <w:tcPr>
            <w:tcW w:w="760" w:type="dxa"/>
            <w:tcBorders>
              <w:top w:val="nil"/>
              <w:left w:val="single" w:sz="4" w:space="0" w:color="auto"/>
              <w:bottom w:val="single" w:sz="4" w:space="0" w:color="auto"/>
              <w:right w:val="nil"/>
            </w:tcBorders>
            <w:shd w:val="clear" w:color="000000" w:fill="B4C6E7"/>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r>
              <w:rPr>
                <w:rFonts w:ascii="Garamond" w:hAnsi="Garamond" w:cs="Calibri"/>
                <w:b/>
                <w:bCs/>
                <w:sz w:val="20"/>
                <w:szCs w:val="20"/>
              </w:rPr>
              <w:t>Equity</w:t>
            </w:r>
          </w:p>
        </w:tc>
        <w:tc>
          <w:tcPr>
            <w:tcW w:w="671" w:type="dxa"/>
            <w:tcBorders>
              <w:top w:val="nil"/>
              <w:left w:val="single" w:sz="4" w:space="0" w:color="auto"/>
              <w:bottom w:val="single" w:sz="4" w:space="0" w:color="auto"/>
              <w:right w:val="single" w:sz="4" w:space="0" w:color="auto"/>
            </w:tcBorders>
            <w:shd w:val="clear" w:color="000000" w:fill="B4C6E7"/>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r>
              <w:rPr>
                <w:rFonts w:ascii="Garamond" w:hAnsi="Garamond" w:cs="Calibri"/>
                <w:b/>
                <w:bCs/>
                <w:sz w:val="20"/>
                <w:szCs w:val="20"/>
              </w:rPr>
              <w:t>Bond</w:t>
            </w:r>
          </w:p>
        </w:tc>
        <w:tc>
          <w:tcPr>
            <w:tcW w:w="676"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r>
              <w:rPr>
                <w:rFonts w:ascii="Garamond" w:hAnsi="Garamond" w:cs="Calibri"/>
                <w:b/>
                <w:bCs/>
                <w:sz w:val="20"/>
                <w:szCs w:val="20"/>
              </w:rPr>
              <w:t>Total</w:t>
            </w:r>
          </w:p>
        </w:tc>
        <w:tc>
          <w:tcPr>
            <w:tcW w:w="680" w:type="dxa"/>
            <w:tcBorders>
              <w:top w:val="nil"/>
              <w:left w:val="nil"/>
              <w:bottom w:val="single" w:sz="4" w:space="0" w:color="auto"/>
              <w:right w:val="nil"/>
            </w:tcBorders>
            <w:shd w:val="clear" w:color="000000" w:fill="B4C6E7"/>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r>
              <w:rPr>
                <w:rFonts w:ascii="Garamond" w:hAnsi="Garamond" w:cs="Calibri"/>
                <w:b/>
                <w:bCs/>
                <w:sz w:val="20"/>
                <w:szCs w:val="20"/>
              </w:rPr>
              <w:t>Equity</w:t>
            </w:r>
          </w:p>
        </w:tc>
        <w:tc>
          <w:tcPr>
            <w:tcW w:w="684" w:type="dxa"/>
            <w:tcBorders>
              <w:top w:val="nil"/>
              <w:left w:val="single" w:sz="4" w:space="0" w:color="auto"/>
              <w:bottom w:val="single" w:sz="4" w:space="0" w:color="auto"/>
              <w:right w:val="single" w:sz="4" w:space="0" w:color="auto"/>
            </w:tcBorders>
            <w:shd w:val="clear" w:color="000000" w:fill="B4C6E7"/>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r>
              <w:rPr>
                <w:rFonts w:ascii="Garamond" w:hAnsi="Garamond" w:cs="Calibri"/>
                <w:b/>
                <w:bCs/>
                <w:sz w:val="20"/>
                <w:szCs w:val="20"/>
              </w:rPr>
              <w:t>Bond</w:t>
            </w:r>
          </w:p>
        </w:tc>
        <w:tc>
          <w:tcPr>
            <w:tcW w:w="675"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tcPr>
          <w:p w:rsidR="0032036A" w:rsidRDefault="0032036A" w:rsidP="00E17832">
            <w:pPr>
              <w:jc w:val="center"/>
              <w:rPr>
                <w:rFonts w:ascii="Garamond" w:hAnsi="Garamond" w:cs="Calibri"/>
                <w:b/>
                <w:bCs/>
                <w:sz w:val="20"/>
                <w:szCs w:val="20"/>
              </w:rPr>
            </w:pPr>
            <w:r>
              <w:rPr>
                <w:rFonts w:ascii="Garamond" w:hAnsi="Garamond" w:cs="Calibri"/>
                <w:b/>
                <w:bCs/>
                <w:sz w:val="20"/>
                <w:szCs w:val="20"/>
              </w:rPr>
              <w:t>Total</w:t>
            </w:r>
          </w:p>
        </w:tc>
      </w:tr>
      <w:tr w:rsidR="0032036A" w:rsidTr="00E17832">
        <w:trPr>
          <w:trHeight w:val="237"/>
          <w:jc w:val="center"/>
        </w:trPr>
        <w:tc>
          <w:tcPr>
            <w:tcW w:w="270" w:type="dxa"/>
            <w:vMerge w:val="restart"/>
            <w:tcBorders>
              <w:top w:val="single" w:sz="4" w:space="0" w:color="auto"/>
              <w:left w:val="single" w:sz="4" w:space="0" w:color="auto"/>
              <w:bottom w:val="single" w:sz="4" w:space="0" w:color="000000"/>
              <w:right w:val="nil"/>
            </w:tcBorders>
            <w:shd w:val="clear" w:color="000000" w:fill="D9E1F2"/>
            <w:tcMar>
              <w:top w:w="15" w:type="dxa"/>
              <w:left w:w="15" w:type="dxa"/>
              <w:bottom w:w="0" w:type="dxa"/>
              <w:right w:w="15" w:type="dxa"/>
            </w:tcMar>
            <w:textDirection w:val="btLr"/>
            <w:vAlign w:val="center"/>
          </w:tcPr>
          <w:p w:rsidR="0032036A" w:rsidRDefault="0032036A" w:rsidP="00E17832">
            <w:pPr>
              <w:jc w:val="center"/>
              <w:rPr>
                <w:rFonts w:ascii="Garamond" w:hAnsi="Garamond" w:cs="Calibri"/>
                <w:sz w:val="20"/>
                <w:szCs w:val="20"/>
              </w:rPr>
            </w:pPr>
            <w:r>
              <w:rPr>
                <w:rFonts w:ascii="Garamond" w:hAnsi="Garamond" w:cs="Calibri"/>
                <w:sz w:val="20"/>
                <w:szCs w:val="20"/>
              </w:rPr>
              <w:t>Developed Markets</w:t>
            </w: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USA</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Nasdaq - US</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2,703</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2,703</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3,131</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3,131</w:t>
            </w:r>
          </w:p>
        </w:tc>
      </w:tr>
      <w:tr w:rsidR="0032036A" w:rsidTr="00E17832">
        <w:trPr>
          <w:trHeight w:val="237"/>
          <w:jc w:val="center"/>
        </w:trPr>
        <w:tc>
          <w:tcPr>
            <w:tcW w:w="2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USA</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NYSE</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7,403</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7,403</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w:t>
            </w:r>
          </w:p>
        </w:tc>
      </w:tr>
      <w:tr w:rsidR="0032036A" w:rsidTr="00E17832">
        <w:trPr>
          <w:trHeight w:val="237"/>
          <w:jc w:val="center"/>
        </w:trPr>
        <w:tc>
          <w:tcPr>
            <w:tcW w:w="2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UK</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LSE Group</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8,562</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52,436</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60,997</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2,464</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44,383</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46,847</w:t>
            </w:r>
          </w:p>
        </w:tc>
      </w:tr>
      <w:tr w:rsidR="0032036A" w:rsidTr="00E17832">
        <w:trPr>
          <w:trHeight w:val="237"/>
          <w:jc w:val="center"/>
        </w:trPr>
        <w:tc>
          <w:tcPr>
            <w:tcW w:w="2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France</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Euronext</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5,155</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5,155</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2,940</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2,940</w:t>
            </w:r>
          </w:p>
        </w:tc>
      </w:tr>
      <w:tr w:rsidR="0032036A" w:rsidTr="00E17832">
        <w:trPr>
          <w:trHeight w:val="237"/>
          <w:jc w:val="center"/>
        </w:trPr>
        <w:tc>
          <w:tcPr>
            <w:tcW w:w="2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Germany</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Deutsche Boerse AG</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25,867</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25,867</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60</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30,201</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30,261</w:t>
            </w:r>
          </w:p>
        </w:tc>
      </w:tr>
      <w:tr w:rsidR="0032036A" w:rsidTr="00E17832">
        <w:trPr>
          <w:trHeight w:val="237"/>
          <w:jc w:val="center"/>
        </w:trPr>
        <w:tc>
          <w:tcPr>
            <w:tcW w:w="2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Spain</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BME Spanish Exchanges</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413</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24,785</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25,198</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896</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26,141</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27,038</w:t>
            </w:r>
          </w:p>
        </w:tc>
      </w:tr>
      <w:tr w:rsidR="0032036A" w:rsidTr="00E17832">
        <w:trPr>
          <w:trHeight w:val="237"/>
          <w:jc w:val="center"/>
        </w:trPr>
        <w:tc>
          <w:tcPr>
            <w:tcW w:w="2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Japan</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Japan Exchange Group</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4,137</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11,096</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15,233</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w:t>
            </w:r>
          </w:p>
        </w:tc>
      </w:tr>
      <w:tr w:rsidR="0032036A" w:rsidTr="00E17832">
        <w:trPr>
          <w:trHeight w:val="237"/>
          <w:jc w:val="center"/>
        </w:trPr>
        <w:tc>
          <w:tcPr>
            <w:tcW w:w="2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Singapore</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Singapore Exchange</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155</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45,303</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45,458</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1,069</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9,614</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10,683</w:t>
            </w:r>
          </w:p>
        </w:tc>
      </w:tr>
      <w:tr w:rsidR="0032036A" w:rsidTr="00E17832">
        <w:trPr>
          <w:trHeight w:val="237"/>
          <w:jc w:val="center"/>
        </w:trPr>
        <w:tc>
          <w:tcPr>
            <w:tcW w:w="2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Australia</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ASX Australian Securities Exchange</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2,048</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2,048</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2,406</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2,406</w:t>
            </w:r>
          </w:p>
        </w:tc>
      </w:tr>
      <w:tr w:rsidR="0032036A" w:rsidTr="00E17832">
        <w:trPr>
          <w:trHeight w:val="237"/>
          <w:jc w:val="center"/>
        </w:trPr>
        <w:tc>
          <w:tcPr>
            <w:tcW w:w="2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Hong Kong</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Hong Kong Exchanges and Clearing</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5,834</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17,586</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23,420</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1,922</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13,196</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15,118</w:t>
            </w:r>
          </w:p>
        </w:tc>
      </w:tr>
      <w:tr w:rsidR="0032036A" w:rsidTr="00E17832">
        <w:trPr>
          <w:trHeight w:val="48"/>
          <w:jc w:val="center"/>
        </w:trPr>
        <w:tc>
          <w:tcPr>
            <w:tcW w:w="270" w:type="dxa"/>
            <w:vMerge/>
            <w:tcBorders>
              <w:top w:val="single" w:sz="4" w:space="0" w:color="auto"/>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Korea</w:t>
            </w:r>
          </w:p>
        </w:tc>
        <w:tc>
          <w:tcPr>
            <w:tcW w:w="3339" w:type="dxa"/>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Korea Exchange</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7</w:t>
            </w:r>
          </w:p>
        </w:tc>
        <w:tc>
          <w:tcPr>
            <w:tcW w:w="67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47,361</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47,367</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62</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41,376</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41,438</w:t>
            </w:r>
          </w:p>
        </w:tc>
      </w:tr>
      <w:tr w:rsidR="0032036A" w:rsidTr="00E17832">
        <w:trPr>
          <w:trHeight w:val="237"/>
          <w:jc w:val="center"/>
        </w:trPr>
        <w:tc>
          <w:tcPr>
            <w:tcW w:w="270" w:type="dxa"/>
            <w:vMerge w:val="restart"/>
            <w:tcBorders>
              <w:top w:val="nil"/>
              <w:left w:val="single" w:sz="4" w:space="0" w:color="auto"/>
              <w:bottom w:val="single" w:sz="4" w:space="0" w:color="000000"/>
              <w:right w:val="nil"/>
            </w:tcBorders>
            <w:shd w:val="clear" w:color="000000" w:fill="D9E1F2"/>
            <w:tcMar>
              <w:top w:w="15" w:type="dxa"/>
              <w:left w:w="15" w:type="dxa"/>
              <w:bottom w:w="0" w:type="dxa"/>
              <w:right w:w="15" w:type="dxa"/>
            </w:tcMar>
            <w:textDirection w:val="btLr"/>
            <w:vAlign w:val="center"/>
          </w:tcPr>
          <w:p w:rsidR="0032036A" w:rsidRDefault="0032036A" w:rsidP="00E17832">
            <w:pPr>
              <w:jc w:val="center"/>
              <w:rPr>
                <w:rFonts w:ascii="Garamond" w:hAnsi="Garamond" w:cs="Calibri"/>
                <w:sz w:val="20"/>
                <w:szCs w:val="20"/>
              </w:rPr>
            </w:pPr>
            <w:r>
              <w:rPr>
                <w:rFonts w:ascii="Garamond" w:hAnsi="Garamond" w:cs="Calibri"/>
                <w:sz w:val="20"/>
                <w:szCs w:val="20"/>
              </w:rPr>
              <w:t>BRICS</w:t>
            </w: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Brazil</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B3 - Brasil Bolsa Balcão</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281</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w:t>
            </w:r>
          </w:p>
        </w:tc>
        <w:tc>
          <w:tcPr>
            <w:tcW w:w="676" w:type="dxa"/>
            <w:tcBorders>
              <w:top w:val="single" w:sz="4" w:space="0" w:color="auto"/>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281</w:t>
            </w:r>
          </w:p>
        </w:tc>
        <w:tc>
          <w:tcPr>
            <w:tcW w:w="680" w:type="dxa"/>
            <w:tcBorders>
              <w:top w:val="single" w:sz="4" w:space="0" w:color="auto"/>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w:t>
            </w:r>
          </w:p>
        </w:tc>
        <w:tc>
          <w:tcPr>
            <w:tcW w:w="684" w:type="dxa"/>
            <w:tcBorders>
              <w:top w:val="single" w:sz="4" w:space="0" w:color="auto"/>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w:t>
            </w:r>
          </w:p>
        </w:tc>
        <w:tc>
          <w:tcPr>
            <w:tcW w:w="675" w:type="dxa"/>
            <w:tcBorders>
              <w:top w:val="single" w:sz="4" w:space="0" w:color="auto"/>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w:t>
            </w:r>
          </w:p>
        </w:tc>
      </w:tr>
      <w:tr w:rsidR="0032036A" w:rsidTr="00E17832">
        <w:trPr>
          <w:trHeight w:val="237"/>
          <w:jc w:val="center"/>
        </w:trPr>
        <w:tc>
          <w:tcPr>
            <w:tcW w:w="270" w:type="dxa"/>
            <w:vMerge/>
            <w:tcBorders>
              <w:top w:val="nil"/>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Russia</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Moscow Exchange</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1" w:type="dxa"/>
            <w:tcBorders>
              <w:top w:val="nil"/>
              <w:left w:val="nil"/>
              <w:bottom w:val="nil"/>
              <w:right w:val="nil"/>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28,433</w:t>
            </w:r>
          </w:p>
        </w:tc>
        <w:tc>
          <w:tcPr>
            <w:tcW w:w="676" w:type="dxa"/>
            <w:tcBorders>
              <w:top w:val="nil"/>
              <w:left w:val="single" w:sz="4" w:space="0" w:color="auto"/>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28,433</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84" w:type="dxa"/>
            <w:tcBorders>
              <w:top w:val="nil"/>
              <w:left w:val="nil"/>
              <w:bottom w:val="nil"/>
              <w:right w:val="nil"/>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25,270</w:t>
            </w:r>
          </w:p>
        </w:tc>
        <w:tc>
          <w:tcPr>
            <w:tcW w:w="675" w:type="dxa"/>
            <w:tcBorders>
              <w:top w:val="nil"/>
              <w:left w:val="single" w:sz="4" w:space="0" w:color="auto"/>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25,270</w:t>
            </w:r>
          </w:p>
        </w:tc>
      </w:tr>
      <w:tr w:rsidR="0032036A" w:rsidTr="00E17832">
        <w:trPr>
          <w:trHeight w:val="237"/>
          <w:jc w:val="center"/>
        </w:trPr>
        <w:tc>
          <w:tcPr>
            <w:tcW w:w="270" w:type="dxa"/>
            <w:vMerge/>
            <w:tcBorders>
              <w:top w:val="nil"/>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India</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BSE India Limited</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444</w:t>
            </w:r>
          </w:p>
        </w:tc>
        <w:tc>
          <w:tcPr>
            <w:tcW w:w="671" w:type="dxa"/>
            <w:tcBorders>
              <w:top w:val="nil"/>
              <w:left w:val="nil"/>
              <w:bottom w:val="nil"/>
              <w:right w:val="nil"/>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6,262</w:t>
            </w:r>
          </w:p>
        </w:tc>
        <w:tc>
          <w:tcPr>
            <w:tcW w:w="676" w:type="dxa"/>
            <w:tcBorders>
              <w:top w:val="nil"/>
              <w:left w:val="single" w:sz="4" w:space="0" w:color="auto"/>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6,706</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34</w:t>
            </w:r>
          </w:p>
        </w:tc>
        <w:tc>
          <w:tcPr>
            <w:tcW w:w="684" w:type="dxa"/>
            <w:tcBorders>
              <w:top w:val="nil"/>
              <w:left w:val="nil"/>
              <w:bottom w:val="nil"/>
              <w:right w:val="nil"/>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3,460</w:t>
            </w:r>
          </w:p>
        </w:tc>
        <w:tc>
          <w:tcPr>
            <w:tcW w:w="675" w:type="dxa"/>
            <w:tcBorders>
              <w:top w:val="nil"/>
              <w:left w:val="single" w:sz="4" w:space="0" w:color="auto"/>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3,494</w:t>
            </w:r>
          </w:p>
        </w:tc>
      </w:tr>
      <w:tr w:rsidR="0032036A" w:rsidTr="00E17832">
        <w:trPr>
          <w:trHeight w:val="237"/>
          <w:jc w:val="center"/>
        </w:trPr>
        <w:tc>
          <w:tcPr>
            <w:tcW w:w="270" w:type="dxa"/>
            <w:vMerge/>
            <w:tcBorders>
              <w:top w:val="nil"/>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India</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National Stock Exchange of India Limited</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1,193</w:t>
            </w:r>
          </w:p>
        </w:tc>
        <w:tc>
          <w:tcPr>
            <w:tcW w:w="671" w:type="dxa"/>
            <w:tcBorders>
              <w:top w:val="nil"/>
              <w:left w:val="nil"/>
              <w:bottom w:val="nil"/>
              <w:right w:val="nil"/>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21,425</w:t>
            </w:r>
          </w:p>
        </w:tc>
        <w:tc>
          <w:tcPr>
            <w:tcW w:w="676" w:type="dxa"/>
            <w:tcBorders>
              <w:top w:val="nil"/>
              <w:left w:val="single" w:sz="4" w:space="0" w:color="auto"/>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22,618</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10,102</w:t>
            </w:r>
          </w:p>
        </w:tc>
        <w:tc>
          <w:tcPr>
            <w:tcW w:w="684" w:type="dxa"/>
            <w:tcBorders>
              <w:top w:val="nil"/>
              <w:left w:val="nil"/>
              <w:bottom w:val="nil"/>
              <w:right w:val="nil"/>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3,161</w:t>
            </w:r>
          </w:p>
        </w:tc>
        <w:tc>
          <w:tcPr>
            <w:tcW w:w="675" w:type="dxa"/>
            <w:tcBorders>
              <w:top w:val="nil"/>
              <w:left w:val="single" w:sz="4" w:space="0" w:color="auto"/>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13,263</w:t>
            </w:r>
          </w:p>
        </w:tc>
      </w:tr>
      <w:tr w:rsidR="0032036A" w:rsidTr="00E17832">
        <w:trPr>
          <w:trHeight w:val="237"/>
          <w:jc w:val="center"/>
        </w:trPr>
        <w:tc>
          <w:tcPr>
            <w:tcW w:w="270" w:type="dxa"/>
            <w:vMerge/>
            <w:tcBorders>
              <w:top w:val="nil"/>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China</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Shanghai Stock Exchange</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3,807</w:t>
            </w:r>
          </w:p>
        </w:tc>
        <w:tc>
          <w:tcPr>
            <w:tcW w:w="671"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6"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3,807</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3,406</w:t>
            </w:r>
          </w:p>
        </w:tc>
        <w:tc>
          <w:tcPr>
            <w:tcW w:w="684"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NA</w:t>
            </w:r>
          </w:p>
        </w:tc>
        <w:tc>
          <w:tcPr>
            <w:tcW w:w="675"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3,406</w:t>
            </w:r>
          </w:p>
        </w:tc>
      </w:tr>
      <w:tr w:rsidR="0032036A" w:rsidTr="00E17832">
        <w:trPr>
          <w:trHeight w:val="237"/>
          <w:jc w:val="center"/>
        </w:trPr>
        <w:tc>
          <w:tcPr>
            <w:tcW w:w="270" w:type="dxa"/>
            <w:vMerge/>
            <w:tcBorders>
              <w:top w:val="nil"/>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China</w:t>
            </w:r>
          </w:p>
        </w:tc>
        <w:tc>
          <w:tcPr>
            <w:tcW w:w="3339" w:type="dxa"/>
            <w:tcBorders>
              <w:top w:val="nil"/>
              <w:left w:val="nil"/>
              <w:bottom w:val="nil"/>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Shenzhen Stock Exchange</w:t>
            </w:r>
          </w:p>
        </w:tc>
        <w:tc>
          <w:tcPr>
            <w:tcW w:w="76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2,770</w:t>
            </w:r>
          </w:p>
        </w:tc>
        <w:tc>
          <w:tcPr>
            <w:tcW w:w="671" w:type="dxa"/>
            <w:tcBorders>
              <w:top w:val="nil"/>
              <w:left w:val="nil"/>
              <w:bottom w:val="nil"/>
              <w:right w:val="nil"/>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5,835</w:t>
            </w:r>
          </w:p>
        </w:tc>
        <w:tc>
          <w:tcPr>
            <w:tcW w:w="676" w:type="dxa"/>
            <w:tcBorders>
              <w:top w:val="nil"/>
              <w:left w:val="single" w:sz="4" w:space="0" w:color="auto"/>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8,604</w:t>
            </w:r>
          </w:p>
        </w:tc>
        <w:tc>
          <w:tcPr>
            <w:tcW w:w="680" w:type="dxa"/>
            <w:tcBorders>
              <w:top w:val="nil"/>
              <w:left w:val="nil"/>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3,932</w:t>
            </w:r>
          </w:p>
        </w:tc>
        <w:tc>
          <w:tcPr>
            <w:tcW w:w="684" w:type="dxa"/>
            <w:tcBorders>
              <w:top w:val="nil"/>
              <w:left w:val="nil"/>
              <w:bottom w:val="nil"/>
              <w:right w:val="nil"/>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2,456</w:t>
            </w:r>
          </w:p>
        </w:tc>
        <w:tc>
          <w:tcPr>
            <w:tcW w:w="675" w:type="dxa"/>
            <w:tcBorders>
              <w:top w:val="nil"/>
              <w:left w:val="single" w:sz="4" w:space="0" w:color="auto"/>
              <w:bottom w:val="nil"/>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6,387</w:t>
            </w:r>
          </w:p>
        </w:tc>
      </w:tr>
      <w:tr w:rsidR="0032036A" w:rsidTr="00E17832">
        <w:trPr>
          <w:trHeight w:val="48"/>
          <w:jc w:val="center"/>
        </w:trPr>
        <w:tc>
          <w:tcPr>
            <w:tcW w:w="270" w:type="dxa"/>
            <w:vMerge/>
            <w:tcBorders>
              <w:top w:val="nil"/>
              <w:left w:val="single" w:sz="4" w:space="0" w:color="auto"/>
              <w:bottom w:val="single" w:sz="4" w:space="0" w:color="000000"/>
              <w:right w:val="nil"/>
            </w:tcBorders>
            <w:vAlign w:val="center"/>
          </w:tcPr>
          <w:p w:rsidR="0032036A" w:rsidRDefault="0032036A" w:rsidP="00E17832">
            <w:pPr>
              <w:rPr>
                <w:rFonts w:ascii="Garamond" w:hAnsi="Garamond" w:cs="Calibri"/>
                <w:sz w:val="20"/>
                <w:szCs w:val="20"/>
              </w:rPr>
            </w:pPr>
          </w:p>
        </w:tc>
        <w:tc>
          <w:tcPr>
            <w:tcW w:w="1170" w:type="dxa"/>
            <w:tcBorders>
              <w:top w:val="nil"/>
              <w:left w:val="single" w:sz="4" w:space="0" w:color="auto"/>
              <w:bottom w:val="single" w:sz="4" w:space="0" w:color="auto"/>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South Africa</w:t>
            </w:r>
          </w:p>
        </w:tc>
        <w:tc>
          <w:tcPr>
            <w:tcW w:w="3339" w:type="dxa"/>
            <w:tcBorders>
              <w:top w:val="nil"/>
              <w:left w:val="nil"/>
              <w:bottom w:val="single" w:sz="4" w:space="0" w:color="auto"/>
              <w:right w:val="single" w:sz="4" w:space="0" w:color="auto"/>
            </w:tcBorders>
            <w:shd w:val="clear" w:color="000000" w:fill="D9E1F2"/>
            <w:tcMar>
              <w:top w:w="15" w:type="dxa"/>
              <w:left w:w="15" w:type="dxa"/>
              <w:bottom w:w="0" w:type="dxa"/>
              <w:right w:w="15" w:type="dxa"/>
            </w:tcMar>
            <w:vAlign w:val="center"/>
          </w:tcPr>
          <w:p w:rsidR="0032036A" w:rsidRDefault="0032036A" w:rsidP="00E17832">
            <w:pPr>
              <w:rPr>
                <w:rFonts w:ascii="Garamond" w:hAnsi="Garamond" w:cs="Calibri"/>
                <w:sz w:val="20"/>
                <w:szCs w:val="20"/>
              </w:rPr>
            </w:pPr>
            <w:r>
              <w:rPr>
                <w:rFonts w:ascii="Garamond" w:hAnsi="Garamond" w:cs="Calibri"/>
                <w:sz w:val="20"/>
                <w:szCs w:val="20"/>
              </w:rPr>
              <w:t>Johannesburg Stock Exchange</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331</w:t>
            </w:r>
          </w:p>
        </w:tc>
        <w:tc>
          <w:tcPr>
            <w:tcW w:w="671" w:type="dxa"/>
            <w:tcBorders>
              <w:top w:val="nil"/>
              <w:left w:val="nil"/>
              <w:bottom w:val="single" w:sz="4" w:space="0" w:color="auto"/>
              <w:right w:val="nil"/>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7,465</w:t>
            </w:r>
          </w:p>
        </w:tc>
        <w:tc>
          <w:tcPr>
            <w:tcW w:w="6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7,796</w:t>
            </w:r>
          </w:p>
        </w:tc>
        <w:tc>
          <w:tcPr>
            <w:tcW w:w="6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183</w:t>
            </w:r>
          </w:p>
        </w:tc>
        <w:tc>
          <w:tcPr>
            <w:tcW w:w="684" w:type="dxa"/>
            <w:tcBorders>
              <w:top w:val="nil"/>
              <w:left w:val="nil"/>
              <w:bottom w:val="single" w:sz="4" w:space="0" w:color="auto"/>
              <w:right w:val="nil"/>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4,503</w:t>
            </w:r>
          </w:p>
        </w:tc>
        <w:tc>
          <w:tcPr>
            <w:tcW w:w="67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2036A" w:rsidRDefault="0032036A" w:rsidP="00E17832">
            <w:pPr>
              <w:ind w:right="11"/>
              <w:jc w:val="right"/>
              <w:rPr>
                <w:rFonts w:ascii="Garamond" w:hAnsi="Garamond"/>
                <w:sz w:val="20"/>
                <w:szCs w:val="20"/>
              </w:rPr>
            </w:pPr>
            <w:r>
              <w:rPr>
                <w:rFonts w:ascii="Garamond" w:hAnsi="Garamond"/>
                <w:sz w:val="20"/>
                <w:szCs w:val="20"/>
              </w:rPr>
              <w:t>4,686</w:t>
            </w:r>
          </w:p>
        </w:tc>
      </w:tr>
    </w:tbl>
    <w:p w:rsidR="0032036A" w:rsidRDefault="0032036A" w:rsidP="0032036A">
      <w:pPr>
        <w:rPr>
          <w:rFonts w:ascii="Garamond" w:hAnsi="Garamond"/>
          <w:sz w:val="20"/>
        </w:rPr>
      </w:pPr>
      <w:r>
        <w:rPr>
          <w:rFonts w:ascii="Garamond" w:hAnsi="Garamond"/>
          <w:b/>
          <w:sz w:val="20"/>
        </w:rPr>
        <w:t xml:space="preserve"> Note:</w:t>
      </w:r>
      <w:r>
        <w:rPr>
          <w:rFonts w:ascii="Garamond" w:hAnsi="Garamond"/>
          <w:sz w:val="20"/>
        </w:rPr>
        <w:t xml:space="preserve"> Fund mobilisation data for equities are (i) excluding investment funds and (ii) including Alternative and SME Markets except the following exceptions:</w:t>
      </w:r>
    </w:p>
    <w:p w:rsidR="0032036A" w:rsidRDefault="0032036A" w:rsidP="0032036A">
      <w:pPr>
        <w:numPr>
          <w:ilvl w:val="0"/>
          <w:numId w:val="11"/>
        </w:numPr>
        <w:contextualSpacing/>
        <w:rPr>
          <w:rFonts w:ascii="Garamond" w:hAnsi="Garamond"/>
        </w:rPr>
      </w:pPr>
      <w:r>
        <w:rPr>
          <w:rFonts w:ascii="Garamond" w:hAnsi="Garamond"/>
        </w:rPr>
        <w:t>Australian Securities Exchange: including investment funds</w:t>
      </w:r>
    </w:p>
    <w:p w:rsidR="0032036A" w:rsidRDefault="0032036A" w:rsidP="0032036A">
      <w:pPr>
        <w:numPr>
          <w:ilvl w:val="0"/>
          <w:numId w:val="11"/>
        </w:numPr>
        <w:contextualSpacing/>
        <w:rPr>
          <w:rFonts w:ascii="Garamond" w:hAnsi="Garamond"/>
        </w:rPr>
      </w:pPr>
      <w:r>
        <w:rPr>
          <w:rFonts w:ascii="Garamond" w:hAnsi="Garamond"/>
        </w:rPr>
        <w:t xml:space="preserve">BME: Including investment companies listed (open-end investment companies). </w:t>
      </w:r>
    </w:p>
    <w:p w:rsidR="0032036A" w:rsidRDefault="0032036A" w:rsidP="0032036A">
      <w:pPr>
        <w:numPr>
          <w:ilvl w:val="0"/>
          <w:numId w:val="11"/>
        </w:numPr>
        <w:contextualSpacing/>
        <w:rPr>
          <w:rFonts w:ascii="Garamond" w:hAnsi="Garamond"/>
        </w:rPr>
      </w:pPr>
      <w:r>
        <w:rPr>
          <w:rFonts w:ascii="Garamond" w:hAnsi="Garamond"/>
        </w:rPr>
        <w:t>Bolsa de Valores de Lima: Includes 26 foreign companies with shares negotiated under a special modality</w:t>
      </w:r>
    </w:p>
    <w:p w:rsidR="0032036A" w:rsidRDefault="0032036A" w:rsidP="0032036A">
      <w:pPr>
        <w:numPr>
          <w:ilvl w:val="0"/>
          <w:numId w:val="11"/>
        </w:numPr>
        <w:contextualSpacing/>
        <w:rPr>
          <w:rFonts w:ascii="Garamond" w:hAnsi="Garamond"/>
        </w:rPr>
      </w:pPr>
      <w:r>
        <w:rPr>
          <w:rFonts w:ascii="Garamond" w:hAnsi="Garamond"/>
        </w:rPr>
        <w:t>Euronext: includes Belgium, England, France, Netherlands and Portugal</w:t>
      </w:r>
    </w:p>
    <w:p w:rsidR="0032036A" w:rsidRDefault="0032036A" w:rsidP="0032036A">
      <w:pPr>
        <w:numPr>
          <w:ilvl w:val="0"/>
          <w:numId w:val="11"/>
        </w:numPr>
        <w:contextualSpacing/>
        <w:rPr>
          <w:rFonts w:ascii="Garamond" w:hAnsi="Garamond"/>
        </w:rPr>
      </w:pPr>
      <w:r>
        <w:rPr>
          <w:rFonts w:ascii="Garamond" w:hAnsi="Garamond"/>
        </w:rPr>
        <w:t>Korea Exchange: including Kosdaq market data</w:t>
      </w:r>
    </w:p>
    <w:p w:rsidR="0032036A" w:rsidRDefault="0032036A" w:rsidP="0032036A">
      <w:pPr>
        <w:numPr>
          <w:ilvl w:val="0"/>
          <w:numId w:val="11"/>
        </w:numPr>
        <w:contextualSpacing/>
        <w:rPr>
          <w:rFonts w:ascii="Garamond" w:hAnsi="Garamond"/>
        </w:rPr>
      </w:pPr>
      <w:r>
        <w:rPr>
          <w:rFonts w:ascii="Garamond" w:hAnsi="Garamond"/>
        </w:rPr>
        <w:t>LSE Group: includes London Stock Exchange and Borsa Italiana</w:t>
      </w:r>
    </w:p>
    <w:p w:rsidR="0032036A" w:rsidRDefault="0032036A" w:rsidP="0032036A">
      <w:pPr>
        <w:numPr>
          <w:ilvl w:val="0"/>
          <w:numId w:val="11"/>
        </w:numPr>
        <w:contextualSpacing/>
        <w:rPr>
          <w:rFonts w:ascii="Garamond" w:hAnsi="Garamond"/>
        </w:rPr>
      </w:pPr>
      <w:r>
        <w:rPr>
          <w:rFonts w:ascii="Garamond" w:hAnsi="Garamond"/>
        </w:rPr>
        <w:t>Nasdaq Nordic Exchanges include Copenhagen, Helsinki, Iceland, Stockholm, Tallinn, Riga and Vilnius Stock Exchanges</w:t>
      </w:r>
    </w:p>
    <w:p w:rsidR="0032036A" w:rsidRDefault="0032036A" w:rsidP="0032036A">
      <w:pPr>
        <w:numPr>
          <w:ilvl w:val="0"/>
          <w:numId w:val="11"/>
        </w:numPr>
        <w:contextualSpacing/>
        <w:rPr>
          <w:rFonts w:ascii="Garamond" w:hAnsi="Garamond"/>
        </w:rPr>
      </w:pPr>
      <w:r>
        <w:rPr>
          <w:rFonts w:ascii="Garamond" w:hAnsi="Garamond"/>
        </w:rPr>
        <w:t>NSE India: including “Emerge” market data</w:t>
      </w:r>
    </w:p>
    <w:p w:rsidR="0032036A" w:rsidRDefault="0032036A" w:rsidP="0032036A">
      <w:pPr>
        <w:numPr>
          <w:ilvl w:val="0"/>
          <w:numId w:val="11"/>
        </w:numPr>
        <w:contextualSpacing/>
        <w:rPr>
          <w:rFonts w:ascii="Garamond" w:hAnsi="Garamond"/>
        </w:rPr>
      </w:pPr>
      <w:r>
        <w:rPr>
          <w:rFonts w:ascii="Garamond" w:hAnsi="Garamond"/>
        </w:rPr>
        <w:t>Singapore Exchange: market capitalization includes domestic listings and a substantial number of foreign listings, defined as companies whose principal place of business is outside of Singapore. Inactive secondary foreign listings are excluded.</w:t>
      </w:r>
    </w:p>
    <w:p w:rsidR="0032036A" w:rsidRDefault="0032036A" w:rsidP="0032036A">
      <w:pPr>
        <w:rPr>
          <w:rFonts w:ascii="Garamond" w:hAnsi="Garamond"/>
          <w:sz w:val="20"/>
        </w:rPr>
      </w:pPr>
      <w:r>
        <w:rPr>
          <w:rFonts w:ascii="Garamond" w:hAnsi="Garamond"/>
          <w:sz w:val="20"/>
        </w:rPr>
        <w:t>For Funds mobilised through issuance of bonds, due to different reporting rules &amp; calculation methods, turnover figures are not entirely comparable. The sale &amp; purchase of a share are counted as one transaction</w:t>
      </w:r>
    </w:p>
    <w:p w:rsidR="0032036A" w:rsidRDefault="0032036A" w:rsidP="0032036A">
      <w:pPr>
        <w:outlineLvl w:val="0"/>
        <w:rPr>
          <w:rFonts w:ascii="Garamond" w:hAnsi="Garamond"/>
          <w:sz w:val="20"/>
        </w:rPr>
      </w:pPr>
      <w:r>
        <w:rPr>
          <w:rFonts w:ascii="Garamond" w:hAnsi="Garamond"/>
          <w:sz w:val="20"/>
        </w:rPr>
        <w:t>NA = Not Available</w:t>
      </w:r>
    </w:p>
    <w:p w:rsidR="0032036A" w:rsidRDefault="0032036A" w:rsidP="0032036A">
      <w:pPr>
        <w:rPr>
          <w:rFonts w:ascii="Garamond" w:hAnsi="Garamond"/>
          <w:sz w:val="20"/>
        </w:rPr>
      </w:pPr>
      <w:r>
        <w:rPr>
          <w:rFonts w:ascii="Garamond" w:hAnsi="Garamond"/>
          <w:b/>
          <w:sz w:val="20"/>
        </w:rPr>
        <w:t>Source:</w:t>
      </w:r>
      <w:r>
        <w:rPr>
          <w:rFonts w:ascii="Garamond" w:hAnsi="Garamond"/>
          <w:sz w:val="20"/>
        </w:rPr>
        <w:t xml:space="preserve"> World Federation of Exchanges</w:t>
      </w:r>
    </w:p>
    <w:p w:rsidR="0032036A" w:rsidRDefault="0032036A" w:rsidP="0032036A">
      <w:pPr>
        <w:rPr>
          <w:rFonts w:ascii="Garamond" w:hAnsi="Garamond"/>
          <w:b/>
        </w:rPr>
      </w:pPr>
    </w:p>
    <w:p w:rsidR="0032036A" w:rsidRDefault="0032036A" w:rsidP="0032036A">
      <w:pPr>
        <w:outlineLvl w:val="0"/>
        <w:rPr>
          <w:rFonts w:ascii="Garamond" w:hAnsi="Garamond"/>
          <w:b/>
        </w:rPr>
      </w:pPr>
      <w:r>
        <w:rPr>
          <w:rFonts w:ascii="Garamond" w:hAnsi="Garamond"/>
          <w:b/>
        </w:rPr>
        <w:t>Market Capitalisation of Major Exchanges:</w:t>
      </w:r>
    </w:p>
    <w:p w:rsidR="0032036A" w:rsidRDefault="0032036A" w:rsidP="0032036A">
      <w:pPr>
        <w:jc w:val="both"/>
        <w:rPr>
          <w:rFonts w:ascii="Garamond" w:hAnsi="Garamond"/>
        </w:rPr>
      </w:pPr>
    </w:p>
    <w:p w:rsidR="0032036A" w:rsidRDefault="0032036A" w:rsidP="0032036A">
      <w:pPr>
        <w:jc w:val="both"/>
        <w:rPr>
          <w:rFonts w:ascii="Garamond" w:hAnsi="Garamond"/>
        </w:rPr>
      </w:pPr>
      <w:r>
        <w:rPr>
          <w:rFonts w:ascii="Garamond" w:hAnsi="Garamond" w:cs="Nirmala UI"/>
          <w:szCs w:val="30"/>
          <w:lang w:val="en-US" w:bidi="bn-IN"/>
        </w:rPr>
        <w:t>Market</w:t>
      </w:r>
      <w:r>
        <w:rPr>
          <w:rFonts w:ascii="Garamond" w:hAnsi="Garamond"/>
        </w:rPr>
        <w:t xml:space="preserve"> capitalisation of the major economies exhibited mostly downward trend across the world during May 2019. Among developed nations, market cap of the Hong Kong Exchanges and Clearing fell by 9.6 per cent followed by Korea Exchange (9.3 per cent) and the NASDAQ of the US (7.7 per cent). Among BRICS nations, market capitalisation of Moscow Exchange grew by 1.7 per cent, followed by National Stock Exchange of India (1.6 per cent) and BSE India Limited (1.4 per cent). </w:t>
      </w:r>
    </w:p>
    <w:p w:rsidR="0032036A" w:rsidRDefault="0032036A" w:rsidP="0032036A">
      <w:pPr>
        <w:outlineLvl w:val="0"/>
        <w:rPr>
          <w:rFonts w:ascii="Garamond" w:hAnsi="Garamond"/>
          <w:b/>
        </w:rPr>
      </w:pPr>
    </w:p>
    <w:p w:rsidR="0032036A" w:rsidRDefault="0032036A" w:rsidP="0032036A">
      <w:pPr>
        <w:outlineLvl w:val="0"/>
        <w:rPr>
          <w:rFonts w:ascii="Garamond" w:hAnsi="Garamond"/>
          <w:b/>
        </w:rPr>
      </w:pPr>
    </w:p>
    <w:p w:rsidR="0032036A" w:rsidRDefault="0032036A" w:rsidP="0032036A">
      <w:pPr>
        <w:outlineLvl w:val="0"/>
        <w:rPr>
          <w:rFonts w:ascii="Garamond" w:hAnsi="Garamond"/>
          <w:b/>
        </w:rPr>
      </w:pPr>
    </w:p>
    <w:p w:rsidR="0032036A" w:rsidRDefault="0032036A" w:rsidP="0032036A">
      <w:pPr>
        <w:outlineLvl w:val="0"/>
        <w:rPr>
          <w:rFonts w:ascii="Garamond" w:hAnsi="Garamond"/>
          <w:b/>
        </w:rPr>
      </w:pPr>
    </w:p>
    <w:p w:rsidR="0032036A" w:rsidRDefault="0032036A" w:rsidP="0032036A">
      <w:pPr>
        <w:outlineLvl w:val="0"/>
        <w:rPr>
          <w:rFonts w:ascii="Garamond" w:hAnsi="Garamond"/>
          <w:b/>
        </w:rPr>
      </w:pPr>
      <w:r>
        <w:rPr>
          <w:rFonts w:ascii="Garamond" w:hAnsi="Garamond"/>
          <w:b/>
        </w:rPr>
        <w:lastRenderedPageBreak/>
        <w:t>Table A4: Domestic Market Capitalisation of Major Exchanges</w:t>
      </w:r>
    </w:p>
    <w:p w:rsidR="0032036A" w:rsidRDefault="0032036A" w:rsidP="0032036A">
      <w:pPr>
        <w:ind w:left="5760" w:firstLine="720"/>
        <w:outlineLvl w:val="0"/>
        <w:rPr>
          <w:rFonts w:ascii="Garamond" w:hAnsi="Garamond"/>
          <w:sz w:val="20"/>
          <w:szCs w:val="20"/>
        </w:rPr>
      </w:pPr>
      <w:r>
        <w:rPr>
          <w:rFonts w:ascii="Garamond" w:hAnsi="Garamond"/>
          <w:sz w:val="20"/>
          <w:szCs w:val="20"/>
        </w:rPr>
        <w:t>(US$ Billion)</w:t>
      </w:r>
    </w:p>
    <w:tbl>
      <w:tblPr>
        <w:tblW w:w="5703" w:type="dxa"/>
        <w:tblLayout w:type="fixed"/>
        <w:tblLook w:val="04A0" w:firstRow="1" w:lastRow="0" w:firstColumn="1" w:lastColumn="0" w:noHBand="0" w:noVBand="1"/>
      </w:tblPr>
      <w:tblGrid>
        <w:gridCol w:w="3595"/>
        <w:gridCol w:w="1054"/>
        <w:gridCol w:w="1054"/>
      </w:tblGrid>
      <w:tr w:rsidR="0032036A" w:rsidTr="00E17832">
        <w:trPr>
          <w:trHeight w:val="261"/>
        </w:trPr>
        <w:tc>
          <w:tcPr>
            <w:tcW w:w="3595" w:type="dxa"/>
            <w:tcBorders>
              <w:top w:val="single" w:sz="4" w:space="0" w:color="auto"/>
              <w:left w:val="single" w:sz="4" w:space="0" w:color="auto"/>
              <w:bottom w:val="nil"/>
              <w:right w:val="nil"/>
            </w:tcBorders>
            <w:shd w:val="clear" w:color="000000" w:fill="B4C6E7"/>
            <w:noWrap/>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Exchange</w:t>
            </w:r>
          </w:p>
        </w:tc>
        <w:tc>
          <w:tcPr>
            <w:tcW w:w="1054" w:type="dxa"/>
            <w:tcBorders>
              <w:top w:val="single" w:sz="4" w:space="0" w:color="auto"/>
              <w:left w:val="single" w:sz="4" w:space="0" w:color="auto"/>
              <w:bottom w:val="single" w:sz="4" w:space="0" w:color="auto"/>
              <w:right w:val="single" w:sz="4" w:space="0" w:color="auto"/>
            </w:tcBorders>
            <w:shd w:val="clear" w:color="000000" w:fill="B4C6E7"/>
            <w:noWrap/>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Apr-19</w:t>
            </w:r>
          </w:p>
        </w:tc>
        <w:tc>
          <w:tcPr>
            <w:tcW w:w="1054" w:type="dxa"/>
            <w:tcBorders>
              <w:top w:val="single" w:sz="4" w:space="0" w:color="auto"/>
              <w:left w:val="nil"/>
              <w:bottom w:val="nil"/>
              <w:right w:val="single" w:sz="4" w:space="0" w:color="auto"/>
            </w:tcBorders>
            <w:shd w:val="clear" w:color="000000" w:fill="B4C6E7"/>
            <w:noWrap/>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May-19</w:t>
            </w:r>
          </w:p>
        </w:tc>
      </w:tr>
      <w:tr w:rsidR="0032036A" w:rsidTr="00E17832">
        <w:trPr>
          <w:trHeight w:val="261"/>
        </w:trPr>
        <w:tc>
          <w:tcPr>
            <w:tcW w:w="3595" w:type="dxa"/>
            <w:tcBorders>
              <w:top w:val="single" w:sz="4" w:space="0" w:color="auto"/>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Nasdaq - US</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11,769,584</w:t>
            </w:r>
          </w:p>
        </w:tc>
        <w:tc>
          <w:tcPr>
            <w:tcW w:w="1054" w:type="dxa"/>
            <w:tcBorders>
              <w:top w:val="single" w:sz="4" w:space="0" w:color="auto"/>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10,860,571</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NYSE</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22,477,385</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LSE Group</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4,037,920</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3,758,940</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Euronext</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4,437,440</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4,129,455</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Deutsche Boerse AG</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1,989,342</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1,872,218</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BME Spanish Exchanges</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790,149</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746,559</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Japan Exchange Group</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5,668,412</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5,443,576</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Singapore Exchange</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733,266</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691,007</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Hong Kong Exchanges and Clearing</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4,378,037</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3,957,756</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Korea Exchange</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1,478,480</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1,341,237</w:t>
            </w:r>
          </w:p>
        </w:tc>
      </w:tr>
      <w:tr w:rsidR="0032036A" w:rsidTr="00E17832">
        <w:trPr>
          <w:trHeight w:val="234"/>
        </w:trPr>
        <w:tc>
          <w:tcPr>
            <w:tcW w:w="3595" w:type="dxa"/>
            <w:tcBorders>
              <w:top w:val="nil"/>
              <w:left w:val="single" w:sz="4" w:space="0" w:color="auto"/>
              <w:bottom w:val="single" w:sz="4" w:space="0" w:color="auto"/>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ASX Australian Securities Exchange</w:t>
            </w:r>
          </w:p>
        </w:tc>
        <w:tc>
          <w:tcPr>
            <w:tcW w:w="1054" w:type="dxa"/>
            <w:tcBorders>
              <w:top w:val="nil"/>
              <w:left w:val="nil"/>
              <w:bottom w:val="single" w:sz="4" w:space="0" w:color="auto"/>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1,408,545</w:t>
            </w:r>
          </w:p>
        </w:tc>
        <w:tc>
          <w:tcPr>
            <w:tcW w:w="1054" w:type="dxa"/>
            <w:tcBorders>
              <w:top w:val="nil"/>
              <w:left w:val="nil"/>
              <w:bottom w:val="single" w:sz="4" w:space="0" w:color="auto"/>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1,400,177</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B3 - Brasil Bolsa Balcão</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979,051</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981,186</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Moscow Exchange</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659,560</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670,582</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BSE India Limited</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2,185,547</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2,215,951</w:t>
            </w:r>
          </w:p>
        </w:tc>
      </w:tr>
      <w:tr w:rsidR="0032036A" w:rsidTr="00E17832">
        <w:trPr>
          <w:trHeight w:val="17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National Stock Exchange of India Limited</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2,157,630</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2,192,188</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Shanghai Stock Exchange</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5,230,942</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4,610,014</w:t>
            </w:r>
          </w:p>
        </w:tc>
      </w:tr>
      <w:tr w:rsidR="0032036A" w:rsidTr="00E17832">
        <w:trPr>
          <w:trHeight w:val="261"/>
        </w:trPr>
        <w:tc>
          <w:tcPr>
            <w:tcW w:w="3595" w:type="dxa"/>
            <w:tcBorders>
              <w:top w:val="nil"/>
              <w:left w:val="single" w:sz="4" w:space="0" w:color="auto"/>
              <w:bottom w:val="nil"/>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Shenzhen Stock Exchange</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3,398,314</w:t>
            </w:r>
          </w:p>
        </w:tc>
        <w:tc>
          <w:tcPr>
            <w:tcW w:w="1054" w:type="dxa"/>
            <w:tcBorders>
              <w:top w:val="nil"/>
              <w:left w:val="nil"/>
              <w:bottom w:val="nil"/>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2,963,714</w:t>
            </w:r>
          </w:p>
        </w:tc>
      </w:tr>
      <w:tr w:rsidR="0032036A" w:rsidTr="00E17832">
        <w:trPr>
          <w:trHeight w:val="261"/>
        </w:trPr>
        <w:tc>
          <w:tcPr>
            <w:tcW w:w="3595" w:type="dxa"/>
            <w:tcBorders>
              <w:top w:val="nil"/>
              <w:left w:val="single" w:sz="4" w:space="0" w:color="auto"/>
              <w:bottom w:val="single" w:sz="4" w:space="0" w:color="auto"/>
              <w:right w:val="single" w:sz="4" w:space="0" w:color="auto"/>
            </w:tcBorders>
            <w:shd w:val="clear" w:color="000000" w:fill="D9E1F2"/>
            <w:noWrap/>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Johannesburg Stock Exchange</w:t>
            </w:r>
          </w:p>
        </w:tc>
        <w:tc>
          <w:tcPr>
            <w:tcW w:w="1054" w:type="dxa"/>
            <w:tcBorders>
              <w:top w:val="nil"/>
              <w:left w:val="nil"/>
              <w:bottom w:val="single" w:sz="4" w:space="0" w:color="auto"/>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982,564</w:t>
            </w:r>
          </w:p>
        </w:tc>
        <w:tc>
          <w:tcPr>
            <w:tcW w:w="1054" w:type="dxa"/>
            <w:tcBorders>
              <w:top w:val="nil"/>
              <w:left w:val="nil"/>
              <w:bottom w:val="single" w:sz="4" w:space="0" w:color="auto"/>
              <w:right w:val="single" w:sz="4" w:space="0" w:color="auto"/>
            </w:tcBorders>
            <w:shd w:val="clear" w:color="auto" w:fill="auto"/>
            <w:noWrap/>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898,993</w:t>
            </w:r>
          </w:p>
        </w:tc>
      </w:tr>
    </w:tbl>
    <w:p w:rsidR="0032036A" w:rsidRDefault="0032036A" w:rsidP="0032036A">
      <w:pPr>
        <w:jc w:val="both"/>
        <w:rPr>
          <w:rFonts w:ascii="Garamond" w:hAnsi="Garamond"/>
          <w:b/>
          <w:sz w:val="20"/>
        </w:rPr>
      </w:pPr>
      <w:r>
        <w:rPr>
          <w:rFonts w:ascii="Garamond" w:hAnsi="Garamond"/>
          <w:b/>
          <w:sz w:val="20"/>
        </w:rPr>
        <w:t>Notes:</w:t>
      </w:r>
    </w:p>
    <w:p w:rsidR="0032036A" w:rsidRDefault="0032036A" w:rsidP="0032036A">
      <w:pPr>
        <w:numPr>
          <w:ilvl w:val="0"/>
          <w:numId w:val="12"/>
        </w:numPr>
        <w:ind w:left="360"/>
        <w:contextualSpacing/>
        <w:jc w:val="both"/>
        <w:rPr>
          <w:rFonts w:ascii="Garamond" w:hAnsi="Garamond"/>
          <w:sz w:val="20"/>
        </w:rPr>
      </w:pPr>
      <w:r>
        <w:rPr>
          <w:rFonts w:ascii="Garamond" w:hAnsi="Garamond"/>
          <w:sz w:val="20"/>
        </w:rPr>
        <w:t>Euronext: includes Belgium, England, France, Netherlands and Portugal</w:t>
      </w:r>
    </w:p>
    <w:p w:rsidR="0032036A" w:rsidRDefault="0032036A" w:rsidP="0032036A">
      <w:pPr>
        <w:numPr>
          <w:ilvl w:val="0"/>
          <w:numId w:val="12"/>
        </w:numPr>
        <w:ind w:left="360"/>
        <w:contextualSpacing/>
        <w:jc w:val="both"/>
        <w:rPr>
          <w:rFonts w:ascii="Garamond" w:hAnsi="Garamond"/>
          <w:sz w:val="20"/>
        </w:rPr>
      </w:pPr>
      <w:r>
        <w:rPr>
          <w:rFonts w:ascii="Garamond" w:hAnsi="Garamond"/>
          <w:sz w:val="20"/>
        </w:rPr>
        <w:t>Johannesburg Stock Exchange: figures include the market capitalization of all listed companies, but exclude listed warrants, convertibles and investment funds</w:t>
      </w:r>
    </w:p>
    <w:p w:rsidR="0032036A" w:rsidRDefault="0032036A" w:rsidP="0032036A">
      <w:pPr>
        <w:numPr>
          <w:ilvl w:val="0"/>
          <w:numId w:val="12"/>
        </w:numPr>
        <w:ind w:left="360"/>
        <w:contextualSpacing/>
        <w:jc w:val="both"/>
        <w:rPr>
          <w:rFonts w:ascii="Garamond" w:hAnsi="Garamond"/>
          <w:sz w:val="20"/>
        </w:rPr>
      </w:pPr>
      <w:r>
        <w:rPr>
          <w:rFonts w:ascii="Garamond" w:hAnsi="Garamond"/>
          <w:sz w:val="20"/>
        </w:rPr>
        <w:t>Korea Exchange: including Kosdaq market data</w:t>
      </w:r>
    </w:p>
    <w:p w:rsidR="0032036A" w:rsidRDefault="0032036A" w:rsidP="0032036A">
      <w:pPr>
        <w:numPr>
          <w:ilvl w:val="0"/>
          <w:numId w:val="12"/>
        </w:numPr>
        <w:ind w:left="360"/>
        <w:contextualSpacing/>
        <w:jc w:val="both"/>
        <w:rPr>
          <w:rFonts w:ascii="Garamond" w:hAnsi="Garamond"/>
          <w:sz w:val="20"/>
        </w:rPr>
      </w:pPr>
      <w:r>
        <w:rPr>
          <w:rFonts w:ascii="Garamond" w:hAnsi="Garamond"/>
          <w:sz w:val="20"/>
        </w:rPr>
        <w:t>LSE Group: includes London Stock Exchange and Borsa Italiana</w:t>
      </w:r>
    </w:p>
    <w:p w:rsidR="0032036A" w:rsidRDefault="0032036A" w:rsidP="0032036A">
      <w:pPr>
        <w:numPr>
          <w:ilvl w:val="0"/>
          <w:numId w:val="12"/>
        </w:numPr>
        <w:ind w:left="360"/>
        <w:contextualSpacing/>
        <w:rPr>
          <w:rFonts w:ascii="Garamond" w:hAnsi="Garamond"/>
          <w:sz w:val="20"/>
        </w:rPr>
      </w:pPr>
      <w:r>
        <w:rPr>
          <w:rFonts w:ascii="Garamond" w:hAnsi="Garamond"/>
          <w:sz w:val="20"/>
        </w:rPr>
        <w:t>NSE India: including “Emerge” market data</w:t>
      </w:r>
    </w:p>
    <w:p w:rsidR="0032036A" w:rsidRDefault="0032036A" w:rsidP="0032036A">
      <w:pPr>
        <w:numPr>
          <w:ilvl w:val="0"/>
          <w:numId w:val="12"/>
        </w:numPr>
        <w:ind w:left="360"/>
        <w:contextualSpacing/>
        <w:jc w:val="both"/>
        <w:rPr>
          <w:rFonts w:ascii="Garamond" w:hAnsi="Garamond"/>
          <w:sz w:val="20"/>
        </w:rPr>
      </w:pPr>
      <w:r>
        <w:rPr>
          <w:rFonts w:ascii="Garamond" w:hAnsi="Garamond"/>
          <w:sz w:val="20"/>
        </w:rPr>
        <w:t xml:space="preserve">Singapore Exchange: market capitalization includes domestic listings and a substantial number of foreign listings, defined as companies whose principal place of business is outside of Singapore. </w:t>
      </w:r>
    </w:p>
    <w:p w:rsidR="0032036A" w:rsidRDefault="0032036A" w:rsidP="0032036A">
      <w:pPr>
        <w:jc w:val="both"/>
        <w:rPr>
          <w:rFonts w:ascii="Garamond" w:hAnsi="Garamond"/>
          <w:sz w:val="20"/>
        </w:rPr>
      </w:pPr>
      <w:r>
        <w:rPr>
          <w:rFonts w:ascii="Garamond" w:hAnsi="Garamond"/>
          <w:b/>
          <w:sz w:val="20"/>
        </w:rPr>
        <w:t>Source:</w:t>
      </w:r>
      <w:r>
        <w:rPr>
          <w:rFonts w:ascii="Garamond" w:hAnsi="Garamond"/>
          <w:sz w:val="20"/>
        </w:rPr>
        <w:t xml:space="preserve"> World Federation of Exchanges</w:t>
      </w:r>
    </w:p>
    <w:p w:rsidR="0032036A" w:rsidRDefault="0032036A" w:rsidP="0032036A">
      <w:pPr>
        <w:jc w:val="both"/>
        <w:outlineLvl w:val="0"/>
        <w:rPr>
          <w:rFonts w:ascii="Garamond" w:hAnsi="Garamond"/>
          <w:b/>
          <w:color w:val="0000FF"/>
        </w:rPr>
      </w:pPr>
    </w:p>
    <w:p w:rsidR="0032036A" w:rsidRDefault="0032036A" w:rsidP="0032036A">
      <w:pPr>
        <w:jc w:val="both"/>
        <w:outlineLvl w:val="0"/>
        <w:rPr>
          <w:rFonts w:ascii="Garamond" w:hAnsi="Garamond"/>
          <w:b/>
        </w:rPr>
      </w:pPr>
      <w:r>
        <w:rPr>
          <w:rFonts w:ascii="Garamond" w:hAnsi="Garamond"/>
          <w:b/>
        </w:rPr>
        <w:t>Equity Derivatives:</w:t>
      </w:r>
    </w:p>
    <w:p w:rsidR="0032036A" w:rsidRDefault="0032036A" w:rsidP="0032036A">
      <w:pPr>
        <w:jc w:val="both"/>
        <w:rPr>
          <w:rFonts w:ascii="Garamond" w:hAnsi="Garamond"/>
        </w:rPr>
      </w:pPr>
    </w:p>
    <w:p w:rsidR="0032036A" w:rsidRDefault="0032036A" w:rsidP="0032036A">
      <w:pPr>
        <w:jc w:val="both"/>
        <w:rPr>
          <w:rFonts w:ascii="Garamond" w:hAnsi="Garamond"/>
        </w:rPr>
      </w:pPr>
      <w:r>
        <w:rPr>
          <w:rFonts w:ascii="Garamond" w:hAnsi="Garamond"/>
        </w:rPr>
        <w:t xml:space="preserve">As per the latest data available from the World Federation of Exchanges, during </w:t>
      </w:r>
      <w:r>
        <w:rPr>
          <w:rFonts w:ascii="Garamond" w:hAnsi="Garamond"/>
          <w:lang w:val="en-IN"/>
        </w:rPr>
        <w:t xml:space="preserve">May </w:t>
      </w:r>
      <w:r>
        <w:rPr>
          <w:rFonts w:ascii="Garamond" w:hAnsi="Garamond"/>
        </w:rPr>
        <w:t>2019 the following performance was recorded in equity derivatives markets across the globe (Table A5 and A6):</w:t>
      </w:r>
    </w:p>
    <w:p w:rsidR="0032036A" w:rsidRDefault="0032036A" w:rsidP="0032036A">
      <w:pPr>
        <w:jc w:val="both"/>
        <w:rPr>
          <w:rFonts w:ascii="Garamond" w:hAnsi="Garamond"/>
          <w:b/>
        </w:rPr>
      </w:pPr>
    </w:p>
    <w:p w:rsidR="0032036A" w:rsidRDefault="0032036A" w:rsidP="0032036A">
      <w:pPr>
        <w:jc w:val="both"/>
        <w:outlineLvl w:val="0"/>
        <w:rPr>
          <w:rFonts w:ascii="Garamond" w:hAnsi="Garamond"/>
          <w:b/>
        </w:rPr>
      </w:pPr>
      <w:r>
        <w:rPr>
          <w:rFonts w:ascii="Garamond" w:hAnsi="Garamond"/>
          <w:b/>
        </w:rPr>
        <w:t>Single Stock Options:</w:t>
      </w:r>
    </w:p>
    <w:p w:rsidR="0032036A" w:rsidRDefault="0032036A" w:rsidP="0032036A">
      <w:pPr>
        <w:jc w:val="both"/>
        <w:outlineLvl w:val="0"/>
        <w:rPr>
          <w:rFonts w:ascii="Garamond" w:hAnsi="Garamond"/>
          <w:b/>
        </w:rPr>
      </w:pPr>
    </w:p>
    <w:p w:rsidR="0032036A" w:rsidRDefault="0032036A" w:rsidP="0032036A">
      <w:pPr>
        <w:pStyle w:val="ListParagraph"/>
        <w:numPr>
          <w:ilvl w:val="0"/>
          <w:numId w:val="13"/>
        </w:numPr>
        <w:spacing w:after="0" w:line="240" w:lineRule="auto"/>
        <w:ind w:left="360"/>
        <w:jc w:val="both"/>
        <w:rPr>
          <w:rFonts w:ascii="Garamond" w:hAnsi="Garamond"/>
        </w:rPr>
      </w:pPr>
      <w:r>
        <w:rPr>
          <w:rFonts w:ascii="Garamond" w:hAnsi="Garamond"/>
        </w:rPr>
        <w:t>Amongst exchanges in the Americas, Nasdaq - US recorded trading of 61</w:t>
      </w:r>
      <w:r>
        <w:rPr>
          <w:rFonts w:ascii="Garamond" w:hAnsi="Garamond"/>
          <w:lang w:val="en-IN"/>
        </w:rPr>
        <w:t>.6</w:t>
      </w:r>
      <w:r>
        <w:rPr>
          <w:rFonts w:ascii="Garamond" w:hAnsi="Garamond"/>
        </w:rPr>
        <w:t xml:space="preserve"> million contracts, followed by BM&amp;FBOVESPA (57.9 million contracts) and Chicago Board Options Exchange</w:t>
      </w:r>
      <w:r>
        <w:rPr>
          <w:rFonts w:ascii="Garamond" w:hAnsi="Garamond"/>
          <w:lang w:val="en-IN"/>
        </w:rPr>
        <w:t xml:space="preserve"> </w:t>
      </w:r>
      <w:r>
        <w:rPr>
          <w:rFonts w:ascii="Garamond" w:hAnsi="Garamond"/>
        </w:rPr>
        <w:t>(</w:t>
      </w:r>
      <w:r>
        <w:rPr>
          <w:rFonts w:ascii="Garamond" w:hAnsi="Garamond"/>
          <w:lang w:val="en-IN"/>
        </w:rPr>
        <w:t>28</w:t>
      </w:r>
      <w:r>
        <w:rPr>
          <w:rFonts w:ascii="Garamond" w:hAnsi="Garamond"/>
        </w:rPr>
        <w:t>.2 million contracts).</w:t>
      </w:r>
    </w:p>
    <w:p w:rsidR="0032036A" w:rsidRDefault="0032036A" w:rsidP="0032036A">
      <w:pPr>
        <w:numPr>
          <w:ilvl w:val="0"/>
          <w:numId w:val="13"/>
        </w:numPr>
        <w:ind w:left="360"/>
        <w:contextualSpacing/>
        <w:jc w:val="both"/>
        <w:rPr>
          <w:rFonts w:ascii="Garamond" w:hAnsi="Garamond"/>
        </w:rPr>
      </w:pPr>
      <w:r>
        <w:rPr>
          <w:rFonts w:ascii="Garamond" w:hAnsi="Garamond"/>
        </w:rPr>
        <w:t>Amongst exchanges in the Europe - Africa - Middle East, Tehran Stock Exchange recorded trading of 18</w:t>
      </w:r>
      <w:r>
        <w:rPr>
          <w:rFonts w:ascii="Garamond" w:hAnsi="Garamond"/>
          <w:lang w:val="en-IN"/>
        </w:rPr>
        <w:t xml:space="preserve">.5 </w:t>
      </w:r>
      <w:r>
        <w:rPr>
          <w:rFonts w:ascii="Garamond" w:hAnsi="Garamond"/>
        </w:rPr>
        <w:t>million contracts, followed by EUREX (15</w:t>
      </w:r>
      <w:r>
        <w:rPr>
          <w:rFonts w:ascii="Garamond" w:hAnsi="Garamond"/>
          <w:lang w:val="en-IN"/>
        </w:rPr>
        <w:t>.5</w:t>
      </w:r>
      <w:r>
        <w:rPr>
          <w:rFonts w:ascii="Garamond" w:hAnsi="Garamond"/>
        </w:rPr>
        <w:t xml:space="preserve"> million contracts) and Euronext (5.5 million contracts).</w:t>
      </w:r>
    </w:p>
    <w:p w:rsidR="0032036A" w:rsidRDefault="0032036A" w:rsidP="0032036A">
      <w:pPr>
        <w:numPr>
          <w:ilvl w:val="0"/>
          <w:numId w:val="13"/>
        </w:numPr>
        <w:ind w:left="360"/>
        <w:contextualSpacing/>
        <w:jc w:val="both"/>
        <w:rPr>
          <w:rFonts w:ascii="Garamond" w:hAnsi="Garamond"/>
        </w:rPr>
      </w:pPr>
      <w:r>
        <w:rPr>
          <w:rFonts w:ascii="Garamond" w:hAnsi="Garamond"/>
        </w:rPr>
        <w:t>Amongst exchanges in the Asia Pacific, the National Stock Exchange of India recorded trading of 15</w:t>
      </w:r>
      <w:r>
        <w:rPr>
          <w:rFonts w:ascii="Garamond" w:hAnsi="Garamond"/>
          <w:lang w:val="en-IN"/>
        </w:rPr>
        <w:t>.6</w:t>
      </w:r>
      <w:r>
        <w:rPr>
          <w:rFonts w:ascii="Garamond" w:hAnsi="Garamond"/>
        </w:rPr>
        <w:t xml:space="preserve"> million contracts, followed by Hong Kong Exchanges and Clearing (11.5 million contracts) and Australian Securities Exchange (6.6 million contracts).</w:t>
      </w:r>
    </w:p>
    <w:p w:rsidR="0032036A" w:rsidRDefault="0032036A" w:rsidP="0032036A">
      <w:pPr>
        <w:rPr>
          <w:rFonts w:ascii="Garamond" w:hAnsi="Garamond"/>
          <w:b/>
        </w:rPr>
      </w:pPr>
    </w:p>
    <w:p w:rsidR="0032036A" w:rsidRDefault="0032036A" w:rsidP="0032036A">
      <w:pPr>
        <w:jc w:val="both"/>
        <w:outlineLvl w:val="0"/>
        <w:rPr>
          <w:rFonts w:ascii="Garamond" w:hAnsi="Garamond"/>
          <w:b/>
        </w:rPr>
      </w:pPr>
      <w:r>
        <w:rPr>
          <w:rFonts w:ascii="Garamond" w:hAnsi="Garamond"/>
          <w:b/>
        </w:rPr>
        <w:t>Single Stock Futures:</w:t>
      </w:r>
    </w:p>
    <w:p w:rsidR="0032036A" w:rsidRDefault="0032036A" w:rsidP="0032036A">
      <w:pPr>
        <w:jc w:val="both"/>
        <w:outlineLvl w:val="0"/>
        <w:rPr>
          <w:rFonts w:ascii="Garamond" w:hAnsi="Garamond"/>
          <w:b/>
        </w:rPr>
      </w:pPr>
    </w:p>
    <w:p w:rsidR="0032036A" w:rsidRDefault="0032036A" w:rsidP="0032036A">
      <w:pPr>
        <w:numPr>
          <w:ilvl w:val="0"/>
          <w:numId w:val="13"/>
        </w:numPr>
        <w:ind w:left="360"/>
        <w:contextualSpacing/>
        <w:jc w:val="both"/>
        <w:rPr>
          <w:rFonts w:ascii="Garamond" w:hAnsi="Garamond"/>
        </w:rPr>
      </w:pPr>
      <w:r>
        <w:rPr>
          <w:rFonts w:ascii="Garamond" w:hAnsi="Garamond"/>
        </w:rPr>
        <w:t xml:space="preserve">Amongst exchanges in the Americas, Bourse de Montreal recorded trading of 0.3 million contracts, followed by Bolsa de Valores de Colombia (9.1 thousand contracts) and MexDer (2.7 thousand contracts). </w:t>
      </w:r>
    </w:p>
    <w:p w:rsidR="0032036A" w:rsidRDefault="0032036A" w:rsidP="0032036A">
      <w:pPr>
        <w:numPr>
          <w:ilvl w:val="0"/>
          <w:numId w:val="13"/>
        </w:numPr>
        <w:ind w:left="360"/>
        <w:contextualSpacing/>
        <w:jc w:val="both"/>
        <w:rPr>
          <w:rFonts w:ascii="Garamond" w:hAnsi="Garamond"/>
        </w:rPr>
      </w:pPr>
      <w:r>
        <w:rPr>
          <w:rFonts w:ascii="Garamond" w:hAnsi="Garamond"/>
        </w:rPr>
        <w:t>Amongst exchanges in the Europe - Africa - Middle East, EUREX recorded trading of 30.0 million contracts, followed by Moscow Exchange (21.3 million contracts) and Borsa Istanbul (13.8 million contracts).</w:t>
      </w:r>
    </w:p>
    <w:p w:rsidR="0032036A" w:rsidRDefault="0032036A" w:rsidP="0032036A">
      <w:pPr>
        <w:numPr>
          <w:ilvl w:val="0"/>
          <w:numId w:val="13"/>
        </w:numPr>
        <w:ind w:left="360"/>
        <w:contextualSpacing/>
        <w:jc w:val="both"/>
        <w:rPr>
          <w:rFonts w:ascii="Garamond" w:hAnsi="Garamond"/>
        </w:rPr>
      </w:pPr>
      <w:r>
        <w:rPr>
          <w:rFonts w:ascii="Garamond" w:hAnsi="Garamond"/>
        </w:rPr>
        <w:lastRenderedPageBreak/>
        <w:t>Amongst exchanges in the Asia Pacific, Korea Exchange recorded trading of 64.0 million contracts, followed by National Stock Exchange of India (23.7 million contracts) and Thailand Futures Exchange (2.8 million contracts).</w:t>
      </w:r>
    </w:p>
    <w:p w:rsidR="0032036A" w:rsidRDefault="0032036A" w:rsidP="0032036A">
      <w:pPr>
        <w:jc w:val="both"/>
        <w:rPr>
          <w:rFonts w:ascii="Garamond" w:hAnsi="Garamond"/>
          <w:b/>
        </w:rPr>
      </w:pPr>
    </w:p>
    <w:p w:rsidR="0032036A" w:rsidRDefault="0032036A" w:rsidP="0032036A">
      <w:pPr>
        <w:jc w:val="both"/>
        <w:outlineLvl w:val="0"/>
        <w:rPr>
          <w:rFonts w:ascii="Garamond" w:hAnsi="Garamond"/>
          <w:b/>
        </w:rPr>
      </w:pPr>
      <w:r>
        <w:rPr>
          <w:rFonts w:ascii="Garamond" w:hAnsi="Garamond"/>
          <w:b/>
        </w:rPr>
        <w:t>Index Options:</w:t>
      </w:r>
    </w:p>
    <w:p w:rsidR="0032036A" w:rsidRDefault="0032036A" w:rsidP="0032036A">
      <w:pPr>
        <w:jc w:val="both"/>
        <w:outlineLvl w:val="0"/>
        <w:rPr>
          <w:rFonts w:ascii="Garamond" w:hAnsi="Garamond"/>
          <w:b/>
        </w:rPr>
      </w:pPr>
    </w:p>
    <w:p w:rsidR="0032036A" w:rsidRDefault="0032036A" w:rsidP="0032036A">
      <w:pPr>
        <w:numPr>
          <w:ilvl w:val="0"/>
          <w:numId w:val="13"/>
        </w:numPr>
        <w:ind w:left="360"/>
        <w:contextualSpacing/>
        <w:jc w:val="both"/>
        <w:rPr>
          <w:rFonts w:ascii="Garamond" w:hAnsi="Garamond"/>
        </w:rPr>
      </w:pPr>
      <w:r>
        <w:rPr>
          <w:rFonts w:ascii="Garamond" w:hAnsi="Garamond"/>
        </w:rPr>
        <w:t>Amongst exchanges in the Americas, CME Group recorded trading of 17.8 million contracts, followed by BM&amp;FBOVESPA (4.6 million contracts) and Nasdaq of the US (0.2 million contracts).</w:t>
      </w:r>
    </w:p>
    <w:p w:rsidR="0032036A" w:rsidRDefault="0032036A" w:rsidP="0032036A">
      <w:pPr>
        <w:numPr>
          <w:ilvl w:val="0"/>
          <w:numId w:val="13"/>
        </w:numPr>
        <w:ind w:left="360"/>
        <w:contextualSpacing/>
        <w:jc w:val="both"/>
        <w:rPr>
          <w:rFonts w:ascii="Garamond" w:hAnsi="Garamond"/>
        </w:rPr>
      </w:pPr>
      <w:r>
        <w:rPr>
          <w:rFonts w:ascii="Garamond" w:hAnsi="Garamond"/>
        </w:rPr>
        <w:t>Amongst exchanges in the Europe - Africa - Middle East, EUREX recorded trading of 36.2 million contracts, followed by Tel-Aviv Stock Exchange (2.3 million contracts) and Euronext (1.7 million contracts).</w:t>
      </w:r>
    </w:p>
    <w:p w:rsidR="0032036A" w:rsidRDefault="0032036A" w:rsidP="0032036A">
      <w:pPr>
        <w:numPr>
          <w:ilvl w:val="0"/>
          <w:numId w:val="13"/>
        </w:numPr>
        <w:ind w:left="360"/>
        <w:contextualSpacing/>
        <w:jc w:val="both"/>
        <w:rPr>
          <w:rFonts w:ascii="Garamond" w:hAnsi="Garamond"/>
        </w:rPr>
      </w:pPr>
      <w:r>
        <w:rPr>
          <w:rFonts w:ascii="Garamond" w:hAnsi="Garamond"/>
        </w:rPr>
        <w:t>Amongst exchanges in the Asia Pacific, National Stock Exchange of India recorded trading of 329.6 million contracts, followed by Korea Exchange (59.3 million contracts) and TAIFEX (19.4 million contracts).</w:t>
      </w:r>
    </w:p>
    <w:p w:rsidR="0032036A" w:rsidRDefault="0032036A" w:rsidP="0032036A">
      <w:pPr>
        <w:jc w:val="both"/>
        <w:rPr>
          <w:rFonts w:ascii="Garamond" w:hAnsi="Garamond"/>
          <w:b/>
          <w:color w:val="0000FF"/>
        </w:rPr>
      </w:pPr>
    </w:p>
    <w:p w:rsidR="0032036A" w:rsidRDefault="0032036A" w:rsidP="0032036A">
      <w:pPr>
        <w:jc w:val="both"/>
        <w:outlineLvl w:val="0"/>
        <w:rPr>
          <w:rFonts w:ascii="Garamond" w:hAnsi="Garamond"/>
          <w:b/>
        </w:rPr>
      </w:pPr>
      <w:r>
        <w:rPr>
          <w:rFonts w:ascii="Garamond" w:hAnsi="Garamond"/>
          <w:b/>
        </w:rPr>
        <w:t>Index Futures:</w:t>
      </w:r>
    </w:p>
    <w:p w:rsidR="0032036A" w:rsidRDefault="0032036A" w:rsidP="0032036A">
      <w:pPr>
        <w:jc w:val="both"/>
        <w:outlineLvl w:val="0"/>
        <w:rPr>
          <w:rFonts w:ascii="Garamond" w:hAnsi="Garamond"/>
          <w:b/>
        </w:rPr>
      </w:pPr>
    </w:p>
    <w:p w:rsidR="0032036A" w:rsidRDefault="0032036A" w:rsidP="0032036A">
      <w:pPr>
        <w:numPr>
          <w:ilvl w:val="0"/>
          <w:numId w:val="13"/>
        </w:numPr>
        <w:ind w:left="360"/>
        <w:contextualSpacing/>
        <w:jc w:val="both"/>
        <w:rPr>
          <w:rFonts w:ascii="Garamond" w:hAnsi="Garamond"/>
        </w:rPr>
      </w:pPr>
      <w:r>
        <w:rPr>
          <w:rFonts w:ascii="Garamond" w:hAnsi="Garamond"/>
        </w:rPr>
        <w:t>Amongst exchanges in the Americas, BM&amp;FBOVESPA recorded trading of 145.9 million contracts, followed by CME Group (75.3 million contracts) and Bourse de Montreal (0.5 million contracts).</w:t>
      </w:r>
    </w:p>
    <w:p w:rsidR="0032036A" w:rsidRDefault="0032036A" w:rsidP="0032036A">
      <w:pPr>
        <w:numPr>
          <w:ilvl w:val="0"/>
          <w:numId w:val="13"/>
        </w:numPr>
        <w:ind w:left="360"/>
        <w:contextualSpacing/>
        <w:jc w:val="both"/>
        <w:rPr>
          <w:rFonts w:ascii="Garamond" w:hAnsi="Garamond"/>
        </w:rPr>
      </w:pPr>
      <w:r>
        <w:rPr>
          <w:rFonts w:ascii="Garamond" w:hAnsi="Garamond"/>
        </w:rPr>
        <w:t>Amongst exchanges in the Europe - Africa - Middle East, EUREX recorded trading of 38.4 million contracts, followed by Moscow Exchange (8.7 million contracts) and Borsa Istanbul (4.8 million contracts).</w:t>
      </w:r>
    </w:p>
    <w:p w:rsidR="0032036A" w:rsidRDefault="0032036A" w:rsidP="0032036A">
      <w:pPr>
        <w:numPr>
          <w:ilvl w:val="0"/>
          <w:numId w:val="13"/>
        </w:numPr>
        <w:ind w:left="360"/>
        <w:contextualSpacing/>
        <w:jc w:val="both"/>
        <w:rPr>
          <w:rFonts w:ascii="Garamond" w:hAnsi="Garamond"/>
        </w:rPr>
      </w:pPr>
      <w:r>
        <w:rPr>
          <w:rFonts w:ascii="Garamond" w:hAnsi="Garamond"/>
        </w:rPr>
        <w:t>Amongst exchanges in the Asia Pacific, Japan Exchange Group recorded trading of 28.4 million contracts, followed by Singapore Exchange (19.1 million contracts) and Hong Kong Exchanges and Clearing (11.6 million contracts).</w:t>
      </w:r>
    </w:p>
    <w:p w:rsidR="0032036A" w:rsidRDefault="0032036A" w:rsidP="0032036A">
      <w:pPr>
        <w:jc w:val="both"/>
        <w:rPr>
          <w:rFonts w:ascii="Garamond" w:hAnsi="Garamond" w:cs="Arial Unicode MS"/>
          <w:color w:val="0000FF"/>
          <w:lang w:bidi="bn-IN"/>
        </w:rPr>
      </w:pPr>
    </w:p>
    <w:p w:rsidR="0032036A" w:rsidRDefault="0032036A" w:rsidP="0032036A">
      <w:pPr>
        <w:jc w:val="both"/>
        <w:rPr>
          <w:rFonts w:ascii="Garamond" w:hAnsi="Garamond" w:cs="Arial Unicode MS"/>
          <w:color w:val="0000FF"/>
          <w:lang w:bidi="bn-IN"/>
        </w:rPr>
      </w:pPr>
    </w:p>
    <w:p w:rsidR="0032036A" w:rsidRDefault="0032036A" w:rsidP="0032036A">
      <w:pPr>
        <w:jc w:val="both"/>
        <w:outlineLvl w:val="0"/>
        <w:rPr>
          <w:rFonts w:ascii="Garamond" w:hAnsi="Garamond"/>
          <w:b/>
        </w:rPr>
      </w:pPr>
      <w:r>
        <w:rPr>
          <w:rFonts w:ascii="Garamond" w:hAnsi="Garamond"/>
          <w:b/>
        </w:rPr>
        <w:t>Currency Derivatives:</w:t>
      </w:r>
    </w:p>
    <w:p w:rsidR="0032036A" w:rsidRDefault="0032036A" w:rsidP="0032036A">
      <w:pPr>
        <w:jc w:val="both"/>
        <w:rPr>
          <w:rFonts w:ascii="Garamond" w:hAnsi="Garamond"/>
        </w:rPr>
      </w:pPr>
    </w:p>
    <w:p w:rsidR="0032036A" w:rsidRDefault="0032036A" w:rsidP="0032036A">
      <w:pPr>
        <w:jc w:val="both"/>
        <w:rPr>
          <w:rFonts w:ascii="Garamond" w:hAnsi="Garamond"/>
        </w:rPr>
      </w:pPr>
      <w:r>
        <w:rPr>
          <w:rFonts w:ascii="Garamond" w:hAnsi="Garamond"/>
        </w:rPr>
        <w:t>As per the latest data available from the World Federation of Exchanges, during May 2019, exchanges across the world showed the following trend in trading of currency derivatives (Table A7):</w:t>
      </w:r>
    </w:p>
    <w:p w:rsidR="0032036A" w:rsidRDefault="0032036A" w:rsidP="0032036A">
      <w:pPr>
        <w:jc w:val="both"/>
        <w:rPr>
          <w:rFonts w:ascii="Garamond" w:hAnsi="Garamond"/>
          <w:b/>
        </w:rPr>
      </w:pPr>
    </w:p>
    <w:p w:rsidR="0032036A" w:rsidRDefault="0032036A" w:rsidP="0032036A">
      <w:pPr>
        <w:jc w:val="both"/>
        <w:outlineLvl w:val="0"/>
        <w:rPr>
          <w:rFonts w:ascii="Garamond" w:hAnsi="Garamond"/>
          <w:b/>
        </w:rPr>
      </w:pPr>
      <w:r>
        <w:rPr>
          <w:rFonts w:ascii="Garamond" w:hAnsi="Garamond"/>
          <w:b/>
        </w:rPr>
        <w:t>Currency Options:</w:t>
      </w:r>
    </w:p>
    <w:p w:rsidR="0032036A" w:rsidRDefault="0032036A" w:rsidP="0032036A">
      <w:pPr>
        <w:jc w:val="both"/>
        <w:outlineLvl w:val="0"/>
        <w:rPr>
          <w:rFonts w:ascii="Garamond" w:hAnsi="Garamond"/>
          <w:b/>
        </w:rPr>
      </w:pPr>
    </w:p>
    <w:p w:rsidR="0032036A" w:rsidRDefault="0032036A" w:rsidP="0032036A">
      <w:pPr>
        <w:numPr>
          <w:ilvl w:val="0"/>
          <w:numId w:val="14"/>
        </w:numPr>
        <w:ind w:left="360"/>
        <w:contextualSpacing/>
        <w:jc w:val="both"/>
        <w:rPr>
          <w:rFonts w:ascii="Garamond" w:hAnsi="Garamond"/>
        </w:rPr>
      </w:pPr>
      <w:r>
        <w:rPr>
          <w:rFonts w:ascii="Garamond" w:hAnsi="Garamond"/>
        </w:rPr>
        <w:t>Amongst exchanges in the Americas, CME Group recorded trading of 1.2 million contracts, followed by MexDer (3.0 thousand contracts) and ICE Futures US (1.0 thousand contracts).</w:t>
      </w:r>
    </w:p>
    <w:p w:rsidR="0032036A" w:rsidRDefault="0032036A" w:rsidP="0032036A">
      <w:pPr>
        <w:numPr>
          <w:ilvl w:val="0"/>
          <w:numId w:val="14"/>
        </w:numPr>
        <w:ind w:left="360"/>
        <w:contextualSpacing/>
        <w:jc w:val="both"/>
        <w:rPr>
          <w:rFonts w:ascii="Garamond" w:hAnsi="Garamond"/>
        </w:rPr>
      </w:pPr>
      <w:r>
        <w:rPr>
          <w:rFonts w:ascii="Garamond" w:hAnsi="Garamond"/>
        </w:rPr>
        <w:t>Amongst exchanges in the Europe - Africa - Middle East, Moscow Exchange recorded trading of 1.4 million contracts, followed by Tel-Aviv Stock Exchange (0.7 million contracts) and Borsa Istanbul (0.1 million contracts).</w:t>
      </w:r>
    </w:p>
    <w:p w:rsidR="0032036A" w:rsidRDefault="0032036A" w:rsidP="0032036A">
      <w:pPr>
        <w:numPr>
          <w:ilvl w:val="0"/>
          <w:numId w:val="14"/>
        </w:numPr>
        <w:ind w:left="360"/>
        <w:contextualSpacing/>
        <w:jc w:val="both"/>
        <w:rPr>
          <w:rFonts w:ascii="Garamond" w:hAnsi="Garamond"/>
        </w:rPr>
      </w:pPr>
      <w:r>
        <w:rPr>
          <w:rFonts w:ascii="Garamond" w:hAnsi="Garamond"/>
        </w:rPr>
        <w:t>Amongst exchanges in the Asia Pacific, BSE India Limited recorded trading of 57.9 million contracts, followed by National Stock Exchange of India (46.6 million contracts) and TAIFEX (15.0 thousand contracts).</w:t>
      </w:r>
    </w:p>
    <w:p w:rsidR="0032036A" w:rsidRDefault="0032036A" w:rsidP="0032036A">
      <w:pPr>
        <w:jc w:val="both"/>
        <w:rPr>
          <w:rFonts w:ascii="Garamond" w:hAnsi="Garamond"/>
          <w:b/>
          <w:color w:val="0000FF"/>
        </w:rPr>
      </w:pPr>
    </w:p>
    <w:p w:rsidR="0032036A" w:rsidRDefault="0032036A" w:rsidP="0032036A">
      <w:pPr>
        <w:jc w:val="both"/>
        <w:outlineLvl w:val="0"/>
        <w:rPr>
          <w:rFonts w:ascii="Garamond" w:hAnsi="Garamond"/>
          <w:b/>
        </w:rPr>
      </w:pPr>
      <w:r>
        <w:rPr>
          <w:rFonts w:ascii="Garamond" w:hAnsi="Garamond"/>
          <w:b/>
        </w:rPr>
        <w:t>Currency Futures:</w:t>
      </w:r>
    </w:p>
    <w:p w:rsidR="0032036A" w:rsidRDefault="0032036A" w:rsidP="0032036A">
      <w:pPr>
        <w:jc w:val="both"/>
        <w:outlineLvl w:val="0"/>
        <w:rPr>
          <w:rFonts w:ascii="Garamond" w:hAnsi="Garamond"/>
          <w:b/>
        </w:rPr>
      </w:pPr>
    </w:p>
    <w:p w:rsidR="0032036A" w:rsidRDefault="0032036A" w:rsidP="0032036A">
      <w:pPr>
        <w:numPr>
          <w:ilvl w:val="0"/>
          <w:numId w:val="14"/>
        </w:numPr>
        <w:ind w:left="360"/>
        <w:contextualSpacing/>
        <w:jc w:val="both"/>
        <w:rPr>
          <w:rFonts w:ascii="Garamond" w:hAnsi="Garamond"/>
        </w:rPr>
      </w:pPr>
      <w:r>
        <w:rPr>
          <w:rFonts w:ascii="Garamond" w:hAnsi="Garamond"/>
        </w:rPr>
        <w:t>Amongst exchanges in the Americas, CME Group recorded trading of 16.8 million contracts, followed by MexDer (0.4 million contracts) and ICE Futures US (0.3 million contracts).</w:t>
      </w:r>
    </w:p>
    <w:p w:rsidR="0032036A" w:rsidRPr="00AB7139" w:rsidRDefault="0032036A" w:rsidP="0032036A">
      <w:pPr>
        <w:numPr>
          <w:ilvl w:val="0"/>
          <w:numId w:val="14"/>
        </w:numPr>
        <w:ind w:left="360"/>
        <w:contextualSpacing/>
        <w:jc w:val="both"/>
        <w:rPr>
          <w:rFonts w:ascii="Garamond" w:hAnsi="Garamond"/>
        </w:rPr>
      </w:pPr>
      <w:r>
        <w:rPr>
          <w:rFonts w:ascii="Garamond" w:hAnsi="Garamond"/>
        </w:rPr>
        <w:t xml:space="preserve">Amongst exchanges in the Europe - Africa - Middle East, Moscow Exchange recorded trading of 31.4 million contracts, followed by Borsa Istanbul (7.7 million contracts) and </w:t>
      </w:r>
      <w:r w:rsidRPr="00AB7139">
        <w:rPr>
          <w:rFonts w:ascii="Garamond" w:hAnsi="Garamond"/>
        </w:rPr>
        <w:t>Dubai Gold &amp; Commodity Exchange (1.6 million contracts).</w:t>
      </w:r>
    </w:p>
    <w:p w:rsidR="0032036A" w:rsidRDefault="0032036A" w:rsidP="0032036A">
      <w:pPr>
        <w:numPr>
          <w:ilvl w:val="0"/>
          <w:numId w:val="14"/>
        </w:numPr>
        <w:ind w:left="360"/>
        <w:contextualSpacing/>
        <w:jc w:val="both"/>
        <w:rPr>
          <w:rFonts w:ascii="Garamond" w:hAnsi="Garamond"/>
        </w:rPr>
      </w:pPr>
      <w:r>
        <w:rPr>
          <w:rFonts w:ascii="Garamond" w:hAnsi="Garamond"/>
        </w:rPr>
        <w:lastRenderedPageBreak/>
        <w:t>Amongst exchanges in the Asia Pacific, National Stock Exchange of India recorded trading of 50.1 million contracts, followed by BSE India Limited (35.3 million contracts) and Korea Exchange (9.6 million contracts).</w:t>
      </w:r>
    </w:p>
    <w:p w:rsidR="0032036A" w:rsidRDefault="0032036A" w:rsidP="0032036A">
      <w:pPr>
        <w:jc w:val="both"/>
        <w:rPr>
          <w:rFonts w:ascii="Garamond" w:hAnsi="Garamond"/>
          <w:color w:val="0000FF"/>
        </w:rPr>
      </w:pPr>
    </w:p>
    <w:p w:rsidR="0032036A" w:rsidRDefault="0032036A" w:rsidP="0032036A">
      <w:pPr>
        <w:jc w:val="both"/>
        <w:rPr>
          <w:rFonts w:ascii="Garamond" w:hAnsi="Garamond"/>
          <w:color w:val="0000FF"/>
        </w:rPr>
      </w:pPr>
    </w:p>
    <w:p w:rsidR="0032036A" w:rsidRDefault="0032036A" w:rsidP="0032036A">
      <w:pPr>
        <w:jc w:val="both"/>
        <w:outlineLvl w:val="0"/>
        <w:rPr>
          <w:rFonts w:ascii="Garamond" w:hAnsi="Garamond"/>
          <w:b/>
        </w:rPr>
      </w:pPr>
      <w:r>
        <w:rPr>
          <w:rFonts w:ascii="Garamond" w:hAnsi="Garamond"/>
          <w:b/>
        </w:rPr>
        <w:t>Interest Rate Derivatives:</w:t>
      </w:r>
    </w:p>
    <w:p w:rsidR="0032036A" w:rsidRDefault="0032036A" w:rsidP="0032036A">
      <w:pPr>
        <w:jc w:val="both"/>
        <w:rPr>
          <w:rFonts w:ascii="Garamond" w:hAnsi="Garamond"/>
          <w:b/>
        </w:rPr>
      </w:pPr>
    </w:p>
    <w:p w:rsidR="0032036A" w:rsidRDefault="0032036A" w:rsidP="0032036A">
      <w:pPr>
        <w:jc w:val="both"/>
        <w:rPr>
          <w:rFonts w:ascii="Garamond" w:hAnsi="Garamond"/>
        </w:rPr>
      </w:pPr>
      <w:r>
        <w:rPr>
          <w:rFonts w:ascii="Garamond" w:hAnsi="Garamond"/>
        </w:rPr>
        <w:t>As per the latest data available from the World Federation of Exchanges, during May 2019, exchanges across the world showed the following trend in trading of interest rate derivatives (Table A8):</w:t>
      </w:r>
    </w:p>
    <w:p w:rsidR="0032036A" w:rsidRDefault="0032036A" w:rsidP="0032036A">
      <w:pPr>
        <w:jc w:val="both"/>
        <w:rPr>
          <w:rFonts w:ascii="Garamond" w:hAnsi="Garamond"/>
        </w:rPr>
      </w:pPr>
    </w:p>
    <w:p w:rsidR="0032036A" w:rsidRDefault="0032036A" w:rsidP="0032036A">
      <w:pPr>
        <w:jc w:val="both"/>
        <w:outlineLvl w:val="0"/>
        <w:rPr>
          <w:rFonts w:ascii="Garamond" w:hAnsi="Garamond"/>
          <w:b/>
        </w:rPr>
      </w:pPr>
      <w:r>
        <w:rPr>
          <w:rFonts w:ascii="Garamond" w:hAnsi="Garamond"/>
          <w:b/>
        </w:rPr>
        <w:t>Interest Rate Options:</w:t>
      </w:r>
    </w:p>
    <w:p w:rsidR="0032036A" w:rsidRDefault="0032036A" w:rsidP="0032036A">
      <w:pPr>
        <w:jc w:val="both"/>
        <w:outlineLvl w:val="0"/>
        <w:rPr>
          <w:rFonts w:ascii="Garamond" w:hAnsi="Garamond"/>
          <w:b/>
        </w:rPr>
      </w:pPr>
    </w:p>
    <w:p w:rsidR="0032036A" w:rsidRDefault="0032036A" w:rsidP="0032036A">
      <w:pPr>
        <w:numPr>
          <w:ilvl w:val="0"/>
          <w:numId w:val="14"/>
        </w:numPr>
        <w:ind w:left="360"/>
        <w:contextualSpacing/>
        <w:jc w:val="both"/>
        <w:rPr>
          <w:rFonts w:ascii="Garamond" w:hAnsi="Garamond"/>
        </w:rPr>
      </w:pPr>
      <w:r>
        <w:rPr>
          <w:rFonts w:ascii="Garamond" w:hAnsi="Garamond"/>
        </w:rPr>
        <w:t>Among exchanges in the Americas, CME Group recorded trading of 74.3 million contracts followed by Bourse de Montreal (0.1 million contracts).</w:t>
      </w:r>
    </w:p>
    <w:p w:rsidR="0032036A" w:rsidRDefault="0032036A" w:rsidP="0032036A">
      <w:pPr>
        <w:numPr>
          <w:ilvl w:val="0"/>
          <w:numId w:val="14"/>
        </w:numPr>
        <w:ind w:left="360"/>
        <w:contextualSpacing/>
        <w:jc w:val="both"/>
        <w:rPr>
          <w:rFonts w:ascii="Garamond" w:hAnsi="Garamond"/>
        </w:rPr>
      </w:pPr>
      <w:r>
        <w:rPr>
          <w:rFonts w:ascii="Garamond" w:hAnsi="Garamond"/>
        </w:rPr>
        <w:t>Among exchanges in the Europe, Africa and Middle East, EUREX recorded trading of 4.9 million contracts followed by Nasdaq Nordic Exchanges (0.6 million contracts) and Johannesburg Stock Exchange (0.2 million contracts).</w:t>
      </w:r>
    </w:p>
    <w:p w:rsidR="0032036A" w:rsidRDefault="0032036A" w:rsidP="0032036A">
      <w:pPr>
        <w:numPr>
          <w:ilvl w:val="0"/>
          <w:numId w:val="14"/>
        </w:numPr>
        <w:ind w:left="360"/>
        <w:contextualSpacing/>
        <w:jc w:val="both"/>
        <w:rPr>
          <w:rFonts w:ascii="Garamond" w:hAnsi="Garamond"/>
        </w:rPr>
      </w:pPr>
      <w:r>
        <w:rPr>
          <w:rFonts w:ascii="Garamond" w:hAnsi="Garamond"/>
        </w:rPr>
        <w:t>Among exchanges in the Asia Pacific, Australian Securities Exchange recorded trading of 0.2 million contracts, followed by Japan Exchange Group (35.3 thousands contracts).</w:t>
      </w:r>
    </w:p>
    <w:p w:rsidR="0032036A" w:rsidRDefault="0032036A" w:rsidP="0032036A">
      <w:pPr>
        <w:jc w:val="both"/>
        <w:rPr>
          <w:rFonts w:ascii="Garamond" w:hAnsi="Garamond"/>
          <w:color w:val="0000FF"/>
        </w:rPr>
      </w:pPr>
    </w:p>
    <w:p w:rsidR="0032036A" w:rsidRDefault="0032036A" w:rsidP="0032036A">
      <w:pPr>
        <w:jc w:val="both"/>
        <w:outlineLvl w:val="0"/>
        <w:rPr>
          <w:rFonts w:ascii="Garamond" w:hAnsi="Garamond"/>
          <w:b/>
        </w:rPr>
      </w:pPr>
      <w:r>
        <w:rPr>
          <w:rFonts w:ascii="Garamond" w:hAnsi="Garamond"/>
          <w:b/>
        </w:rPr>
        <w:t>Interest Rate Futures:</w:t>
      </w:r>
    </w:p>
    <w:p w:rsidR="0032036A" w:rsidRDefault="0032036A" w:rsidP="0032036A">
      <w:pPr>
        <w:jc w:val="both"/>
        <w:outlineLvl w:val="0"/>
        <w:rPr>
          <w:rFonts w:ascii="Garamond" w:hAnsi="Garamond"/>
          <w:b/>
        </w:rPr>
      </w:pPr>
    </w:p>
    <w:p w:rsidR="0032036A" w:rsidRDefault="0032036A" w:rsidP="0032036A">
      <w:pPr>
        <w:numPr>
          <w:ilvl w:val="0"/>
          <w:numId w:val="14"/>
        </w:numPr>
        <w:ind w:left="360"/>
        <w:contextualSpacing/>
        <w:jc w:val="both"/>
        <w:rPr>
          <w:rFonts w:ascii="Garamond" w:hAnsi="Garamond"/>
        </w:rPr>
      </w:pPr>
      <w:r>
        <w:rPr>
          <w:rFonts w:ascii="Garamond" w:hAnsi="Garamond"/>
        </w:rPr>
        <w:t xml:space="preserve">Among exchanges in the Americas, CME Group recorded trading of 229.8 million contracts, followed by Bourse de Montreal (7.5 million contracts) and MexDer (39.5 thousand contracts). </w:t>
      </w:r>
    </w:p>
    <w:p w:rsidR="0032036A" w:rsidRDefault="0032036A" w:rsidP="0032036A">
      <w:pPr>
        <w:numPr>
          <w:ilvl w:val="0"/>
          <w:numId w:val="14"/>
        </w:numPr>
        <w:ind w:left="360"/>
        <w:contextualSpacing/>
        <w:jc w:val="both"/>
        <w:rPr>
          <w:rFonts w:ascii="Garamond" w:hAnsi="Garamond"/>
        </w:rPr>
      </w:pPr>
      <w:r>
        <w:rPr>
          <w:rFonts w:ascii="Garamond" w:hAnsi="Garamond"/>
        </w:rPr>
        <w:t xml:space="preserve">Among exchanges in the Europe - Africa - Middle East, EUREX recorded trading of 45.7 million contracts, followed by Nasdaq Nordic Exchanges (4.6 million contracts) and Johannesburg Stock Exchange (0.4 million contracts). </w:t>
      </w:r>
    </w:p>
    <w:p w:rsidR="0032036A" w:rsidRDefault="0032036A" w:rsidP="0032036A">
      <w:pPr>
        <w:numPr>
          <w:ilvl w:val="0"/>
          <w:numId w:val="14"/>
        </w:numPr>
        <w:ind w:left="360"/>
        <w:contextualSpacing/>
        <w:jc w:val="both"/>
        <w:rPr>
          <w:rFonts w:ascii="Garamond" w:hAnsi="Garamond"/>
        </w:rPr>
      </w:pPr>
      <w:r>
        <w:rPr>
          <w:rFonts w:ascii="Garamond" w:hAnsi="Garamond"/>
        </w:rPr>
        <w:t xml:space="preserve">Among exchanges in the Asia Pacific, Australian Securities Exchange recorded trading of 13.3 million contracts, followed by Korea Exchange (2.9 million contracts) and National Stock Exchange (1.1 million contracts). </w:t>
      </w:r>
    </w:p>
    <w:p w:rsidR="0032036A" w:rsidRDefault="0032036A" w:rsidP="0032036A">
      <w:pPr>
        <w:jc w:val="both"/>
        <w:rPr>
          <w:rFonts w:ascii="Garamond" w:hAnsi="Garamond"/>
          <w:color w:val="0000FF"/>
        </w:rPr>
      </w:pPr>
    </w:p>
    <w:p w:rsidR="0032036A" w:rsidRDefault="0032036A" w:rsidP="0032036A">
      <w:pPr>
        <w:jc w:val="both"/>
        <w:rPr>
          <w:rFonts w:ascii="Garamond" w:hAnsi="Garamond"/>
          <w:color w:val="0000FF"/>
        </w:rPr>
      </w:pPr>
    </w:p>
    <w:p w:rsidR="0032036A" w:rsidRDefault="0032036A" w:rsidP="0032036A">
      <w:pPr>
        <w:jc w:val="both"/>
        <w:outlineLvl w:val="0"/>
        <w:rPr>
          <w:rFonts w:ascii="Garamond" w:hAnsi="Garamond"/>
          <w:b/>
        </w:rPr>
      </w:pPr>
      <w:r>
        <w:rPr>
          <w:rFonts w:ascii="Garamond" w:hAnsi="Garamond"/>
          <w:b/>
        </w:rPr>
        <w:t>Commodity Derivatives:</w:t>
      </w:r>
    </w:p>
    <w:p w:rsidR="0032036A" w:rsidRDefault="0032036A" w:rsidP="0032036A">
      <w:pPr>
        <w:jc w:val="both"/>
        <w:rPr>
          <w:rFonts w:ascii="Garamond" w:hAnsi="Garamond"/>
        </w:rPr>
      </w:pPr>
    </w:p>
    <w:p w:rsidR="0032036A" w:rsidRDefault="0032036A" w:rsidP="0032036A">
      <w:pPr>
        <w:jc w:val="both"/>
        <w:rPr>
          <w:rFonts w:ascii="Garamond" w:hAnsi="Garamond"/>
          <w:lang w:val="en-US"/>
        </w:rPr>
      </w:pPr>
      <w:r>
        <w:rPr>
          <w:rFonts w:ascii="Garamond" w:hAnsi="Garamond"/>
        </w:rPr>
        <w:t>As per the latest data available from the World Federation of Exchanges, during May 2019, exchanges across the world showed the following trend in trading of commodity derivatives (Table A9):</w:t>
      </w:r>
    </w:p>
    <w:p w:rsidR="0032036A" w:rsidRDefault="0032036A" w:rsidP="0032036A">
      <w:pPr>
        <w:jc w:val="both"/>
        <w:rPr>
          <w:rFonts w:ascii="Garamond" w:hAnsi="Garamond"/>
          <w:color w:val="0000FF"/>
        </w:rPr>
      </w:pPr>
    </w:p>
    <w:p w:rsidR="0032036A" w:rsidRDefault="0032036A" w:rsidP="0032036A">
      <w:pPr>
        <w:jc w:val="both"/>
        <w:outlineLvl w:val="0"/>
        <w:rPr>
          <w:rFonts w:ascii="Garamond" w:hAnsi="Garamond"/>
          <w:b/>
        </w:rPr>
      </w:pPr>
      <w:r>
        <w:rPr>
          <w:rFonts w:ascii="Garamond" w:hAnsi="Garamond"/>
          <w:b/>
        </w:rPr>
        <w:t>Commodity Options:</w:t>
      </w:r>
    </w:p>
    <w:p w:rsidR="0032036A" w:rsidRDefault="0032036A" w:rsidP="0032036A">
      <w:pPr>
        <w:jc w:val="both"/>
        <w:outlineLvl w:val="0"/>
        <w:rPr>
          <w:rFonts w:ascii="Garamond" w:hAnsi="Garamond"/>
          <w:b/>
        </w:rPr>
      </w:pPr>
    </w:p>
    <w:p w:rsidR="0032036A" w:rsidRDefault="0032036A" w:rsidP="0032036A">
      <w:pPr>
        <w:numPr>
          <w:ilvl w:val="0"/>
          <w:numId w:val="14"/>
        </w:numPr>
        <w:ind w:left="360"/>
        <w:contextualSpacing/>
        <w:jc w:val="both"/>
        <w:rPr>
          <w:rFonts w:ascii="Garamond" w:hAnsi="Garamond"/>
        </w:rPr>
      </w:pPr>
      <w:r>
        <w:rPr>
          <w:rFonts w:ascii="Garamond" w:hAnsi="Garamond"/>
        </w:rPr>
        <w:t>Among exchanges in the Americas, CME Group recorded trading of 17.2 million contracts, followed by ICE Futures US (1.3 million contracts).</w:t>
      </w:r>
    </w:p>
    <w:p w:rsidR="0032036A" w:rsidRDefault="0032036A" w:rsidP="0032036A">
      <w:pPr>
        <w:numPr>
          <w:ilvl w:val="0"/>
          <w:numId w:val="14"/>
        </w:numPr>
        <w:ind w:left="360"/>
        <w:contextualSpacing/>
        <w:jc w:val="both"/>
        <w:rPr>
          <w:rFonts w:ascii="Garamond" w:hAnsi="Garamond"/>
        </w:rPr>
      </w:pPr>
      <w:r>
        <w:rPr>
          <w:rFonts w:ascii="Garamond" w:hAnsi="Garamond"/>
        </w:rPr>
        <w:t>Among exchanges in the Europe - Africa - Middle East, Moscow Exchange recorded trading of 0.6 million contracts, followed by London Metal Exchange (0.5 million contracts) and EUREX (0.2 million contracts).</w:t>
      </w:r>
    </w:p>
    <w:p w:rsidR="0032036A" w:rsidRDefault="0032036A" w:rsidP="0032036A">
      <w:pPr>
        <w:numPr>
          <w:ilvl w:val="0"/>
          <w:numId w:val="14"/>
        </w:numPr>
        <w:ind w:left="360"/>
        <w:contextualSpacing/>
        <w:jc w:val="both"/>
        <w:rPr>
          <w:rFonts w:ascii="Garamond" w:hAnsi="Garamond"/>
        </w:rPr>
      </w:pPr>
      <w:r>
        <w:rPr>
          <w:rFonts w:ascii="Garamond" w:hAnsi="Garamond"/>
        </w:rPr>
        <w:t>Among exchanges in the Asia – Pacific, Dalian Commodity Exchange recorded trading of 2.0 million contracts, followed by Zhengzhou Commodity Exchange (0.8 million contracts) and Singapore Exchange (0.6 million contracts).</w:t>
      </w:r>
    </w:p>
    <w:p w:rsidR="0032036A" w:rsidRDefault="0032036A" w:rsidP="0032036A">
      <w:pPr>
        <w:jc w:val="both"/>
        <w:rPr>
          <w:rFonts w:ascii="Garamond" w:hAnsi="Garamond"/>
          <w:b/>
        </w:rPr>
      </w:pPr>
    </w:p>
    <w:p w:rsidR="0032036A" w:rsidRDefault="0032036A" w:rsidP="0032036A">
      <w:pPr>
        <w:jc w:val="both"/>
        <w:outlineLvl w:val="0"/>
        <w:rPr>
          <w:rFonts w:ascii="Garamond" w:hAnsi="Garamond"/>
          <w:b/>
        </w:rPr>
      </w:pPr>
      <w:r>
        <w:rPr>
          <w:rFonts w:ascii="Garamond" w:hAnsi="Garamond"/>
          <w:b/>
        </w:rPr>
        <w:t>Commodity Futures:</w:t>
      </w:r>
    </w:p>
    <w:p w:rsidR="0032036A" w:rsidRDefault="0032036A" w:rsidP="0032036A">
      <w:pPr>
        <w:jc w:val="both"/>
        <w:outlineLvl w:val="0"/>
        <w:rPr>
          <w:rFonts w:ascii="Garamond" w:hAnsi="Garamond"/>
          <w:b/>
        </w:rPr>
      </w:pPr>
    </w:p>
    <w:p w:rsidR="0032036A" w:rsidRDefault="0032036A" w:rsidP="0032036A">
      <w:pPr>
        <w:numPr>
          <w:ilvl w:val="0"/>
          <w:numId w:val="14"/>
        </w:numPr>
        <w:ind w:left="360"/>
        <w:contextualSpacing/>
        <w:jc w:val="both"/>
        <w:rPr>
          <w:rFonts w:ascii="Garamond" w:hAnsi="Garamond"/>
        </w:rPr>
      </w:pPr>
      <w:r>
        <w:rPr>
          <w:rFonts w:ascii="Garamond" w:hAnsi="Garamond"/>
        </w:rPr>
        <w:t xml:space="preserve">Among exchanges in the Americas, CME Group recorded trading of 92.9 million contracts, followed by ICE Futures US (6.7 million contracts). </w:t>
      </w:r>
    </w:p>
    <w:p w:rsidR="0032036A" w:rsidRDefault="0032036A" w:rsidP="0032036A">
      <w:pPr>
        <w:numPr>
          <w:ilvl w:val="0"/>
          <w:numId w:val="14"/>
        </w:numPr>
        <w:ind w:left="360"/>
        <w:contextualSpacing/>
        <w:jc w:val="both"/>
        <w:rPr>
          <w:rFonts w:ascii="Garamond" w:hAnsi="Garamond"/>
        </w:rPr>
      </w:pPr>
      <w:r>
        <w:rPr>
          <w:rFonts w:ascii="Garamond" w:hAnsi="Garamond"/>
        </w:rPr>
        <w:lastRenderedPageBreak/>
        <w:t>Among exchanges in the Europe - Africa - Middle East, Moscow Exchange recorded trading of 51.0 million contracts, followed by London Metal exchange (14.6 million contracts) and Borsa Istanbul (4.4 million contracts).</w:t>
      </w:r>
    </w:p>
    <w:p w:rsidR="0032036A" w:rsidRDefault="0032036A" w:rsidP="0032036A">
      <w:pPr>
        <w:numPr>
          <w:ilvl w:val="0"/>
          <w:numId w:val="14"/>
        </w:numPr>
        <w:ind w:left="360"/>
        <w:contextualSpacing/>
        <w:jc w:val="both"/>
        <w:rPr>
          <w:rFonts w:ascii="Garamond" w:hAnsi="Garamond"/>
        </w:rPr>
      </w:pPr>
      <w:r>
        <w:rPr>
          <w:rFonts w:ascii="Garamond" w:hAnsi="Garamond"/>
        </w:rPr>
        <w:t>Among exchanges in the Asia – Pacific, Dalian Commodity Exchange recorded trading of 120.6 million contracts, followed by Zhengzhou Commodity Exchange (99.4 million contracts) and Shanghai Futures Exchange (98.8 million contracts).</w:t>
      </w:r>
    </w:p>
    <w:p w:rsidR="0032036A" w:rsidRPr="00401C57" w:rsidRDefault="0032036A" w:rsidP="006F1F56">
      <w:pPr>
        <w:numPr>
          <w:ilvl w:val="0"/>
          <w:numId w:val="14"/>
        </w:numPr>
        <w:ind w:left="360"/>
        <w:contextualSpacing/>
        <w:jc w:val="both"/>
        <w:outlineLvl w:val="0"/>
        <w:rPr>
          <w:rFonts w:ascii="Garamond" w:hAnsi="Garamond"/>
          <w:b/>
        </w:rPr>
      </w:pPr>
      <w:r w:rsidRPr="00401C57">
        <w:rPr>
          <w:rFonts w:ascii="Garamond" w:hAnsi="Garamond"/>
        </w:rPr>
        <w:br w:type="page"/>
      </w:r>
      <w:r w:rsidRPr="00401C57">
        <w:rPr>
          <w:rFonts w:ascii="Garamond" w:hAnsi="Garamond"/>
          <w:b/>
        </w:rPr>
        <w:lastRenderedPageBreak/>
        <w:t>Table A5: Stock Options and Stock Futures Traded in Major Exchanges</w:t>
      </w:r>
    </w:p>
    <w:tbl>
      <w:tblPr>
        <w:tblW w:w="9422" w:type="dxa"/>
        <w:jc w:val="center"/>
        <w:tblLayout w:type="fixed"/>
        <w:tblCellMar>
          <w:left w:w="58" w:type="dxa"/>
          <w:right w:w="58" w:type="dxa"/>
        </w:tblCellMar>
        <w:tblLook w:val="04A0" w:firstRow="1" w:lastRow="0" w:firstColumn="1" w:lastColumn="0" w:noHBand="0" w:noVBand="1"/>
      </w:tblPr>
      <w:tblGrid>
        <w:gridCol w:w="3308"/>
        <w:gridCol w:w="1097"/>
        <w:gridCol w:w="995"/>
        <w:gridCol w:w="1065"/>
        <w:gridCol w:w="1074"/>
        <w:gridCol w:w="895"/>
        <w:gridCol w:w="988"/>
      </w:tblGrid>
      <w:tr w:rsidR="0032036A" w:rsidTr="00E17832">
        <w:trPr>
          <w:trHeight w:val="247"/>
          <w:jc w:val="center"/>
        </w:trPr>
        <w:tc>
          <w:tcPr>
            <w:tcW w:w="3308"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Exchange</w:t>
            </w:r>
          </w:p>
        </w:tc>
        <w:tc>
          <w:tcPr>
            <w:tcW w:w="6114" w:type="dxa"/>
            <w:gridSpan w:val="6"/>
            <w:tcBorders>
              <w:top w:val="single" w:sz="4" w:space="0" w:color="auto"/>
              <w:left w:val="nil"/>
              <w:bottom w:val="single" w:sz="4" w:space="0" w:color="auto"/>
              <w:right w:val="single" w:sz="4" w:space="0" w:color="000000"/>
            </w:tcBorders>
            <w:shd w:val="clear" w:color="000000" w:fill="B4C6E7"/>
            <w:vAlign w:val="center"/>
          </w:tcPr>
          <w:p w:rsidR="0032036A" w:rsidRDefault="0032036A" w:rsidP="00E17832">
            <w:pPr>
              <w:jc w:val="center"/>
              <w:rPr>
                <w:rFonts w:ascii="Garamond" w:eastAsia="Times New Roman" w:hAnsi="Garamond" w:cs="Calibri"/>
                <w:b/>
                <w:bCs/>
                <w:color w:val="000000"/>
                <w:sz w:val="18"/>
                <w:szCs w:val="18"/>
                <w:lang w:eastAsia="en-GB" w:bidi="hi-IN"/>
              </w:rPr>
            </w:pPr>
            <w:r>
              <w:rPr>
                <w:rFonts w:ascii="Garamond" w:eastAsia="Times New Roman" w:hAnsi="Garamond" w:cs="Calibri"/>
                <w:b/>
                <w:bCs/>
                <w:color w:val="000000"/>
                <w:sz w:val="18"/>
                <w:szCs w:val="18"/>
                <w:lang w:eastAsia="en-GB" w:bidi="hi-IN"/>
              </w:rPr>
              <w:t>May 2019</w:t>
            </w:r>
          </w:p>
        </w:tc>
      </w:tr>
      <w:tr w:rsidR="0032036A" w:rsidTr="00E17832">
        <w:trPr>
          <w:trHeight w:val="247"/>
          <w:jc w:val="center"/>
        </w:trPr>
        <w:tc>
          <w:tcPr>
            <w:tcW w:w="3308" w:type="dxa"/>
            <w:vMerge/>
            <w:tcBorders>
              <w:top w:val="single" w:sz="4" w:space="0" w:color="auto"/>
              <w:left w:val="single" w:sz="4" w:space="0" w:color="auto"/>
              <w:bottom w:val="single" w:sz="4" w:space="0" w:color="000000"/>
              <w:right w:val="single" w:sz="4" w:space="0" w:color="auto"/>
            </w:tcBorders>
            <w:vAlign w:val="center"/>
          </w:tcPr>
          <w:p w:rsidR="0032036A" w:rsidRDefault="0032036A" w:rsidP="00E17832">
            <w:pPr>
              <w:rPr>
                <w:rFonts w:ascii="Garamond" w:eastAsia="Times New Roman" w:hAnsi="Garamond" w:cs="Calibri"/>
                <w:b/>
                <w:bCs/>
                <w:color w:val="000000"/>
                <w:sz w:val="20"/>
                <w:szCs w:val="20"/>
                <w:lang w:eastAsia="en-GB" w:bidi="hi-IN"/>
              </w:rPr>
            </w:pPr>
          </w:p>
        </w:tc>
        <w:tc>
          <w:tcPr>
            <w:tcW w:w="3157" w:type="dxa"/>
            <w:gridSpan w:val="3"/>
            <w:tcBorders>
              <w:top w:val="single" w:sz="4" w:space="0" w:color="auto"/>
              <w:left w:val="nil"/>
              <w:bottom w:val="single" w:sz="4" w:space="0" w:color="auto"/>
              <w:right w:val="single" w:sz="4" w:space="0" w:color="000000"/>
            </w:tcBorders>
            <w:shd w:val="clear" w:color="000000" w:fill="B4C6E7"/>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Stock options</w:t>
            </w:r>
          </w:p>
        </w:tc>
        <w:tc>
          <w:tcPr>
            <w:tcW w:w="2957" w:type="dxa"/>
            <w:gridSpan w:val="3"/>
            <w:tcBorders>
              <w:top w:val="single" w:sz="4" w:space="0" w:color="auto"/>
              <w:left w:val="nil"/>
              <w:bottom w:val="single" w:sz="4" w:space="0" w:color="auto"/>
              <w:right w:val="single" w:sz="4" w:space="0" w:color="000000"/>
            </w:tcBorders>
            <w:shd w:val="clear" w:color="000000" w:fill="B4C6E7"/>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Single stock futures</w:t>
            </w:r>
          </w:p>
        </w:tc>
      </w:tr>
      <w:tr w:rsidR="0032036A" w:rsidTr="00E17832">
        <w:trPr>
          <w:trHeight w:val="743"/>
          <w:jc w:val="center"/>
        </w:trPr>
        <w:tc>
          <w:tcPr>
            <w:tcW w:w="3308" w:type="dxa"/>
            <w:vMerge/>
            <w:tcBorders>
              <w:top w:val="single" w:sz="4" w:space="0" w:color="auto"/>
              <w:left w:val="single" w:sz="4" w:space="0" w:color="auto"/>
              <w:bottom w:val="single" w:sz="4" w:space="0" w:color="000000"/>
              <w:right w:val="single" w:sz="4" w:space="0" w:color="auto"/>
            </w:tcBorders>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97"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Number of</w:t>
            </w:r>
            <w:r>
              <w:rPr>
                <w:rFonts w:ascii="Garamond" w:eastAsia="Times New Roman" w:hAnsi="Garamond" w:cs="Calibri"/>
                <w:b/>
                <w:bCs/>
                <w:color w:val="000000"/>
                <w:sz w:val="20"/>
                <w:szCs w:val="20"/>
                <w:lang w:eastAsia="en-GB" w:bidi="hi-IN"/>
              </w:rPr>
              <w:br/>
              <w:t>contracts traded</w:t>
            </w:r>
          </w:p>
        </w:tc>
        <w:tc>
          <w:tcPr>
            <w:tcW w:w="995"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Notional</w:t>
            </w:r>
            <w:r>
              <w:rPr>
                <w:rFonts w:ascii="Garamond" w:eastAsia="Times New Roman" w:hAnsi="Garamond" w:cs="Calibri"/>
                <w:b/>
                <w:bCs/>
                <w:color w:val="000000"/>
                <w:sz w:val="20"/>
                <w:szCs w:val="20"/>
                <w:lang w:eastAsia="en-GB" w:bidi="hi-IN"/>
              </w:rPr>
              <w:br/>
              <w:t>turnover</w:t>
            </w:r>
          </w:p>
        </w:tc>
        <w:tc>
          <w:tcPr>
            <w:tcW w:w="1065"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Open</w:t>
            </w:r>
            <w:r>
              <w:rPr>
                <w:rFonts w:ascii="Garamond" w:eastAsia="Times New Roman" w:hAnsi="Garamond" w:cs="Calibri"/>
                <w:b/>
                <w:bCs/>
                <w:color w:val="000000"/>
                <w:sz w:val="20"/>
                <w:szCs w:val="20"/>
                <w:lang w:eastAsia="en-GB" w:bidi="hi-IN"/>
              </w:rPr>
              <w:br/>
              <w:t>interest</w:t>
            </w:r>
          </w:p>
        </w:tc>
        <w:tc>
          <w:tcPr>
            <w:tcW w:w="1074"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Number of</w:t>
            </w:r>
            <w:r>
              <w:rPr>
                <w:rFonts w:ascii="Garamond" w:eastAsia="Times New Roman" w:hAnsi="Garamond" w:cs="Calibri"/>
                <w:b/>
                <w:bCs/>
                <w:color w:val="000000"/>
                <w:sz w:val="20"/>
                <w:szCs w:val="20"/>
                <w:lang w:eastAsia="en-GB" w:bidi="hi-IN"/>
              </w:rPr>
              <w:br/>
              <w:t>contracts traded</w:t>
            </w:r>
          </w:p>
        </w:tc>
        <w:tc>
          <w:tcPr>
            <w:tcW w:w="895"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Notional</w:t>
            </w:r>
            <w:r>
              <w:rPr>
                <w:rFonts w:ascii="Garamond" w:eastAsia="Times New Roman" w:hAnsi="Garamond" w:cs="Calibri"/>
                <w:b/>
                <w:bCs/>
                <w:color w:val="000000"/>
                <w:sz w:val="20"/>
                <w:szCs w:val="20"/>
                <w:lang w:eastAsia="en-GB" w:bidi="hi-IN"/>
              </w:rPr>
              <w:br/>
              <w:t>turnover</w:t>
            </w:r>
          </w:p>
        </w:tc>
        <w:tc>
          <w:tcPr>
            <w:tcW w:w="988"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Open</w:t>
            </w:r>
            <w:r>
              <w:rPr>
                <w:rFonts w:ascii="Garamond" w:eastAsia="Times New Roman" w:hAnsi="Garamond" w:cs="Calibri"/>
                <w:b/>
                <w:bCs/>
                <w:color w:val="000000"/>
                <w:sz w:val="20"/>
                <w:szCs w:val="20"/>
                <w:lang w:eastAsia="en-GB" w:bidi="hi-IN"/>
              </w:rPr>
              <w:br/>
              <w:t>interest</w:t>
            </w:r>
          </w:p>
        </w:tc>
      </w:tr>
      <w:tr w:rsidR="0032036A" w:rsidTr="00E17832">
        <w:trPr>
          <w:trHeight w:val="247"/>
          <w:jc w:val="center"/>
        </w:trPr>
        <w:tc>
          <w:tcPr>
            <w:tcW w:w="9422" w:type="dxa"/>
            <w:gridSpan w:val="7"/>
            <w:tcBorders>
              <w:top w:val="nil"/>
              <w:left w:val="single" w:sz="4" w:space="0" w:color="auto"/>
              <w:bottom w:val="single" w:sz="4" w:space="0" w:color="auto"/>
              <w:right w:val="single" w:sz="4" w:space="0" w:color="auto"/>
            </w:tcBorders>
            <w:shd w:val="clear" w:color="000000" w:fill="D9E1F2"/>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Americas</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BATS Global Markets - US</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30,384,835</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BM&amp;FBOVESPA</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57,932,246</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39,329</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13,971,400</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Bolsa de Comercio de Buenos Aires</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2,198,360</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Bolsa de Valores de Colombia</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9,059</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24,326</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Bourse de Montreal</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2,474,190</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277,270</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International Securities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28,235,388</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47"/>
          <w:jc w:val="center"/>
        </w:trPr>
        <w:tc>
          <w:tcPr>
            <w:tcW w:w="3308"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MexDer</w:t>
            </w:r>
          </w:p>
        </w:tc>
        <w:tc>
          <w:tcPr>
            <w:tcW w:w="1097"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163,100</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17</w:t>
            </w:r>
          </w:p>
        </w:tc>
        <w:tc>
          <w:tcPr>
            <w:tcW w:w="106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201,790</w:t>
            </w:r>
          </w:p>
        </w:tc>
        <w:tc>
          <w:tcPr>
            <w:tcW w:w="1074"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2,650</w:t>
            </w:r>
          </w:p>
        </w:tc>
        <w:tc>
          <w:tcPr>
            <w:tcW w:w="8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w:t>
            </w:r>
          </w:p>
        </w:tc>
        <w:tc>
          <w:tcPr>
            <w:tcW w:w="988"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2,409</w:t>
            </w:r>
          </w:p>
        </w:tc>
      </w:tr>
      <w:tr w:rsidR="0032036A" w:rsidTr="00E17832">
        <w:trPr>
          <w:trHeight w:val="247"/>
          <w:jc w:val="center"/>
        </w:trPr>
        <w:tc>
          <w:tcPr>
            <w:tcW w:w="3308"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Miami International Securities Exchange</w:t>
            </w:r>
          </w:p>
        </w:tc>
        <w:tc>
          <w:tcPr>
            <w:tcW w:w="1097"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8,674,404</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6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74"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8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8"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47"/>
          <w:jc w:val="center"/>
        </w:trPr>
        <w:tc>
          <w:tcPr>
            <w:tcW w:w="3308"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Nasdaq - US</w:t>
            </w:r>
          </w:p>
        </w:tc>
        <w:tc>
          <w:tcPr>
            <w:tcW w:w="1097"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61,614,551</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6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74"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8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8"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47"/>
          <w:jc w:val="center"/>
        </w:trPr>
        <w:tc>
          <w:tcPr>
            <w:tcW w:w="3308" w:type="dxa"/>
            <w:tcBorders>
              <w:top w:val="single" w:sz="4" w:space="0" w:color="auto"/>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 region</w:t>
            </w:r>
          </w:p>
        </w:tc>
        <w:tc>
          <w:tcPr>
            <w:tcW w:w="1097"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191,677,074</w:t>
            </w:r>
          </w:p>
        </w:tc>
        <w:tc>
          <w:tcPr>
            <w:tcW w:w="995"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288,979</w:t>
            </w:r>
          </w:p>
        </w:tc>
        <w:tc>
          <w:tcPr>
            <w:tcW w:w="895"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988"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r>
      <w:tr w:rsidR="0032036A" w:rsidTr="00E17832">
        <w:trPr>
          <w:trHeight w:val="247"/>
          <w:jc w:val="center"/>
        </w:trPr>
        <w:tc>
          <w:tcPr>
            <w:tcW w:w="9422"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Asia - Pacific</w:t>
            </w:r>
          </w:p>
        </w:tc>
      </w:tr>
      <w:tr w:rsidR="0032036A" w:rsidTr="00E17832">
        <w:trPr>
          <w:trHeight w:val="247"/>
          <w:jc w:val="center"/>
        </w:trPr>
        <w:tc>
          <w:tcPr>
            <w:tcW w:w="3308"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Australian Securities Exchange</w:t>
            </w:r>
          </w:p>
        </w:tc>
        <w:tc>
          <w:tcPr>
            <w:tcW w:w="1097"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6,601,097</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13,724</w:t>
            </w:r>
          </w:p>
        </w:tc>
        <w:tc>
          <w:tcPr>
            <w:tcW w:w="106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8,080,690</w:t>
            </w:r>
          </w:p>
        </w:tc>
        <w:tc>
          <w:tcPr>
            <w:tcW w:w="1074"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110,137</w:t>
            </w:r>
          </w:p>
        </w:tc>
        <w:tc>
          <w:tcPr>
            <w:tcW w:w="8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238</w:t>
            </w:r>
          </w:p>
        </w:tc>
        <w:tc>
          <w:tcPr>
            <w:tcW w:w="988"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672,606</w:t>
            </w:r>
          </w:p>
        </w:tc>
      </w:tr>
      <w:tr w:rsidR="0032036A" w:rsidTr="00E17832">
        <w:trPr>
          <w:trHeight w:val="247"/>
          <w:jc w:val="center"/>
        </w:trPr>
        <w:tc>
          <w:tcPr>
            <w:tcW w:w="3308"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BSE India Limited</w:t>
            </w:r>
          </w:p>
        </w:tc>
        <w:tc>
          <w:tcPr>
            <w:tcW w:w="1097"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6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74"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40</w:t>
            </w:r>
          </w:p>
        </w:tc>
        <w:tc>
          <w:tcPr>
            <w:tcW w:w="8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0</w:t>
            </w:r>
          </w:p>
        </w:tc>
        <w:tc>
          <w:tcPr>
            <w:tcW w:w="988"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Hong Kong Exchanges and Clearing</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11,468,731</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36,107</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9,300,290</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101,635</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414</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20,482</w:t>
            </w:r>
          </w:p>
        </w:tc>
      </w:tr>
      <w:tr w:rsidR="0032036A" w:rsidTr="00E17832">
        <w:trPr>
          <w:trHeight w:val="247"/>
          <w:jc w:val="center"/>
        </w:trPr>
        <w:tc>
          <w:tcPr>
            <w:tcW w:w="3308"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Japan Exchange Group</w:t>
            </w:r>
          </w:p>
        </w:tc>
        <w:tc>
          <w:tcPr>
            <w:tcW w:w="1097"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20,408</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6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127,550</w:t>
            </w:r>
          </w:p>
        </w:tc>
        <w:tc>
          <w:tcPr>
            <w:tcW w:w="1074"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8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8"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47"/>
          <w:jc w:val="center"/>
        </w:trPr>
        <w:tc>
          <w:tcPr>
            <w:tcW w:w="3308"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Korea Exchange</w:t>
            </w:r>
          </w:p>
        </w:tc>
        <w:tc>
          <w:tcPr>
            <w:tcW w:w="1097"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1,821,332</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6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532,851</w:t>
            </w:r>
          </w:p>
        </w:tc>
        <w:tc>
          <w:tcPr>
            <w:tcW w:w="1074"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64,551,839</w:t>
            </w:r>
          </w:p>
        </w:tc>
        <w:tc>
          <w:tcPr>
            <w:tcW w:w="8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29,212</w:t>
            </w:r>
          </w:p>
        </w:tc>
        <w:tc>
          <w:tcPr>
            <w:tcW w:w="988"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4,556,220</w:t>
            </w:r>
          </w:p>
        </w:tc>
      </w:tr>
      <w:tr w:rsidR="0032036A" w:rsidTr="00E17832">
        <w:trPr>
          <w:trHeight w:val="247"/>
          <w:jc w:val="center"/>
        </w:trPr>
        <w:tc>
          <w:tcPr>
            <w:tcW w:w="3308"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National Stock Exchange of India</w:t>
            </w:r>
          </w:p>
        </w:tc>
        <w:tc>
          <w:tcPr>
            <w:tcW w:w="1097"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15,623,172</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2,728</w:t>
            </w:r>
          </w:p>
        </w:tc>
        <w:tc>
          <w:tcPr>
            <w:tcW w:w="106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300,959</w:t>
            </w:r>
          </w:p>
        </w:tc>
        <w:tc>
          <w:tcPr>
            <w:tcW w:w="1074"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23,660,383</w:t>
            </w:r>
          </w:p>
        </w:tc>
        <w:tc>
          <w:tcPr>
            <w:tcW w:w="8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196,960</w:t>
            </w:r>
          </w:p>
        </w:tc>
        <w:tc>
          <w:tcPr>
            <w:tcW w:w="988"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1,835,520</w:t>
            </w:r>
          </w:p>
        </w:tc>
      </w:tr>
      <w:tr w:rsidR="0032036A" w:rsidTr="00E17832">
        <w:trPr>
          <w:trHeight w:val="247"/>
          <w:jc w:val="center"/>
        </w:trPr>
        <w:tc>
          <w:tcPr>
            <w:tcW w:w="3308"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TAIFEX</w:t>
            </w:r>
          </w:p>
        </w:tc>
        <w:tc>
          <w:tcPr>
            <w:tcW w:w="1097"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23,066</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53</w:t>
            </w:r>
          </w:p>
        </w:tc>
        <w:tc>
          <w:tcPr>
            <w:tcW w:w="106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9,313</w:t>
            </w:r>
          </w:p>
        </w:tc>
        <w:tc>
          <w:tcPr>
            <w:tcW w:w="1074"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1,922,271</w:t>
            </w:r>
          </w:p>
        </w:tc>
        <w:tc>
          <w:tcPr>
            <w:tcW w:w="8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15,942</w:t>
            </w:r>
          </w:p>
        </w:tc>
        <w:tc>
          <w:tcPr>
            <w:tcW w:w="988"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126,955</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Thailand Futures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2,801,173</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2,258,710</w:t>
            </w:r>
          </w:p>
        </w:tc>
      </w:tr>
      <w:tr w:rsidR="0032036A" w:rsidTr="00E17832">
        <w:trPr>
          <w:trHeight w:val="247"/>
          <w:jc w:val="center"/>
        </w:trPr>
        <w:tc>
          <w:tcPr>
            <w:tcW w:w="3308" w:type="dxa"/>
            <w:tcBorders>
              <w:top w:val="single" w:sz="4" w:space="0" w:color="auto"/>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 region</w:t>
            </w:r>
          </w:p>
        </w:tc>
        <w:tc>
          <w:tcPr>
            <w:tcW w:w="1097"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35,557,806</w:t>
            </w:r>
          </w:p>
        </w:tc>
        <w:tc>
          <w:tcPr>
            <w:tcW w:w="995"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93,147,478</w:t>
            </w:r>
          </w:p>
        </w:tc>
        <w:tc>
          <w:tcPr>
            <w:tcW w:w="895"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988"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r>
      <w:tr w:rsidR="0032036A" w:rsidTr="00E17832">
        <w:trPr>
          <w:trHeight w:val="247"/>
          <w:jc w:val="center"/>
        </w:trPr>
        <w:tc>
          <w:tcPr>
            <w:tcW w:w="9422"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Europe - Africa - Middle East</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Athens Derivatives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1,943</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1,554</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994,359</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210</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361,671</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BME Spanish Exchanges</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1,191,965</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1,347</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7,673,420</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872,500</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506</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1,885,670</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Borsa Istanbul</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243,850</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19</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390,991</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13,754,462</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1,800</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1,113,870</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Budapest Stock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15,390</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94</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6,742</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Dubai Gold &amp; Commodities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226,753</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404</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563</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EUREX</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15,472,861</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71,194</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62,683,000</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29,971,812</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113,163</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15,705,800</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Euronext</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5,481,773</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20,558</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15,947,500</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318,377</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1,344</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246,133</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Johannesburg Stock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Moscow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163,375</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51</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237,560</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21,264,996</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6,625</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2,381,150</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Nasdaq Nordic Exchanges</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1,498,461</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2,041</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3,454,400</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264,739</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552</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333,627</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Oslo Bors</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179,623</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250</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276,156</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67,588</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68</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89,812</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Tehran Stock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18,478,461</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47"/>
          <w:jc w:val="center"/>
        </w:trPr>
        <w:tc>
          <w:tcPr>
            <w:tcW w:w="3308"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Tel-Aviv Stock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100,659</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357</w:t>
            </w:r>
          </w:p>
        </w:tc>
        <w:tc>
          <w:tcPr>
            <w:tcW w:w="106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56,007</w:t>
            </w:r>
          </w:p>
        </w:tc>
        <w:tc>
          <w:tcPr>
            <w:tcW w:w="107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895"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47"/>
          <w:jc w:val="center"/>
        </w:trPr>
        <w:tc>
          <w:tcPr>
            <w:tcW w:w="3308"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Warsaw Stock Exchange</w:t>
            </w:r>
          </w:p>
        </w:tc>
        <w:tc>
          <w:tcPr>
            <w:tcW w:w="1097"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6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74"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119,716</w:t>
            </w:r>
          </w:p>
        </w:tc>
        <w:tc>
          <w:tcPr>
            <w:tcW w:w="895"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231</w:t>
            </w:r>
          </w:p>
        </w:tc>
        <w:tc>
          <w:tcPr>
            <w:tcW w:w="988"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29,691</w:t>
            </w:r>
          </w:p>
        </w:tc>
      </w:tr>
      <w:tr w:rsidR="0032036A" w:rsidTr="00E17832">
        <w:trPr>
          <w:trHeight w:val="247"/>
          <w:jc w:val="center"/>
        </w:trPr>
        <w:tc>
          <w:tcPr>
            <w:tcW w:w="3308" w:type="dxa"/>
            <w:tcBorders>
              <w:top w:val="single" w:sz="4" w:space="0" w:color="auto"/>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 region</w:t>
            </w:r>
          </w:p>
        </w:tc>
        <w:tc>
          <w:tcPr>
            <w:tcW w:w="1097"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42,812,971</w:t>
            </w:r>
          </w:p>
        </w:tc>
        <w:tc>
          <w:tcPr>
            <w:tcW w:w="995"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67,870,692</w:t>
            </w:r>
          </w:p>
        </w:tc>
        <w:tc>
          <w:tcPr>
            <w:tcW w:w="895"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988"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r>
      <w:tr w:rsidR="0032036A" w:rsidTr="00E17832">
        <w:trPr>
          <w:trHeight w:val="247"/>
          <w:jc w:val="center"/>
        </w:trPr>
        <w:tc>
          <w:tcPr>
            <w:tcW w:w="3308" w:type="dxa"/>
            <w:tcBorders>
              <w:top w:val="nil"/>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w:t>
            </w:r>
          </w:p>
        </w:tc>
        <w:tc>
          <w:tcPr>
            <w:tcW w:w="1097"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270,047,851</w:t>
            </w:r>
          </w:p>
        </w:tc>
        <w:tc>
          <w:tcPr>
            <w:tcW w:w="995"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c>
          <w:tcPr>
            <w:tcW w:w="1065" w:type="dxa"/>
            <w:tcBorders>
              <w:top w:val="nil"/>
              <w:left w:val="nil"/>
              <w:bottom w:val="single" w:sz="4" w:space="0" w:color="auto"/>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c>
          <w:tcPr>
            <w:tcW w:w="1074"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161,307,149</w:t>
            </w:r>
          </w:p>
        </w:tc>
        <w:tc>
          <w:tcPr>
            <w:tcW w:w="895" w:type="dxa"/>
            <w:tcBorders>
              <w:top w:val="nil"/>
              <w:left w:val="nil"/>
              <w:bottom w:val="single" w:sz="4" w:space="0" w:color="auto"/>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c>
          <w:tcPr>
            <w:tcW w:w="988"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r>
    </w:tbl>
    <w:p w:rsidR="0032036A" w:rsidRDefault="0032036A" w:rsidP="0032036A">
      <w:pPr>
        <w:ind w:left="-270"/>
        <w:outlineLvl w:val="0"/>
        <w:rPr>
          <w:rFonts w:ascii="Garamond" w:hAnsi="Garamond"/>
          <w:b/>
        </w:rPr>
      </w:pPr>
    </w:p>
    <w:p w:rsidR="0032036A" w:rsidRDefault="0032036A" w:rsidP="0032036A">
      <w:pPr>
        <w:jc w:val="both"/>
        <w:outlineLvl w:val="0"/>
        <w:rPr>
          <w:rFonts w:ascii="Garamond" w:hAnsi="Garamond"/>
          <w:b/>
          <w:sz w:val="20"/>
        </w:rPr>
      </w:pPr>
      <w:r>
        <w:rPr>
          <w:rFonts w:ascii="Garamond" w:hAnsi="Garamond"/>
          <w:b/>
          <w:sz w:val="20"/>
        </w:rPr>
        <w:t xml:space="preserve">NA: </w:t>
      </w:r>
      <w:r>
        <w:rPr>
          <w:rFonts w:ascii="Garamond" w:hAnsi="Garamond"/>
          <w:sz w:val="20"/>
        </w:rPr>
        <w:t>Not Available</w:t>
      </w:r>
    </w:p>
    <w:p w:rsidR="0032036A" w:rsidRDefault="0032036A" w:rsidP="0032036A">
      <w:pPr>
        <w:jc w:val="both"/>
        <w:rPr>
          <w:rFonts w:ascii="Garamond" w:hAnsi="Garamond"/>
          <w:sz w:val="20"/>
        </w:rPr>
      </w:pPr>
      <w:r>
        <w:rPr>
          <w:rFonts w:ascii="Garamond" w:hAnsi="Garamond"/>
          <w:b/>
          <w:sz w:val="20"/>
        </w:rPr>
        <w:t xml:space="preserve">Source: </w:t>
      </w:r>
      <w:r>
        <w:rPr>
          <w:rFonts w:ascii="Garamond" w:hAnsi="Garamond"/>
          <w:sz w:val="20"/>
        </w:rPr>
        <w:t>World Federation of Exchanges</w:t>
      </w:r>
    </w:p>
    <w:p w:rsidR="0032036A" w:rsidRDefault="0032036A" w:rsidP="0032036A">
      <w:pPr>
        <w:rPr>
          <w:rFonts w:ascii="Garamond" w:hAnsi="Garamond"/>
          <w:b/>
          <w:color w:val="0000FF"/>
        </w:rPr>
      </w:pPr>
      <w:r>
        <w:rPr>
          <w:rFonts w:ascii="Garamond" w:hAnsi="Garamond"/>
          <w:b/>
          <w:color w:val="0000FF"/>
        </w:rPr>
        <w:br w:type="page"/>
      </w:r>
    </w:p>
    <w:p w:rsidR="0032036A" w:rsidRDefault="0032036A" w:rsidP="0032036A">
      <w:pPr>
        <w:jc w:val="both"/>
        <w:outlineLvl w:val="0"/>
        <w:rPr>
          <w:rFonts w:ascii="Garamond" w:hAnsi="Garamond"/>
          <w:b/>
        </w:rPr>
      </w:pPr>
      <w:r>
        <w:rPr>
          <w:rFonts w:ascii="Garamond" w:hAnsi="Garamond"/>
          <w:b/>
        </w:rPr>
        <w:lastRenderedPageBreak/>
        <w:t>Table A6: Index Options and Index Futures Traded in Major Exchanges</w:t>
      </w:r>
    </w:p>
    <w:tbl>
      <w:tblPr>
        <w:tblW w:w="9446" w:type="dxa"/>
        <w:jc w:val="center"/>
        <w:tblLayout w:type="fixed"/>
        <w:tblCellMar>
          <w:left w:w="58" w:type="dxa"/>
          <w:right w:w="58" w:type="dxa"/>
        </w:tblCellMar>
        <w:tblLook w:val="04A0" w:firstRow="1" w:lastRow="0" w:firstColumn="1" w:lastColumn="0" w:noHBand="0" w:noVBand="1"/>
      </w:tblPr>
      <w:tblGrid>
        <w:gridCol w:w="3419"/>
        <w:gridCol w:w="1081"/>
        <w:gridCol w:w="1001"/>
        <w:gridCol w:w="981"/>
        <w:gridCol w:w="1081"/>
        <w:gridCol w:w="901"/>
        <w:gridCol w:w="982"/>
      </w:tblGrid>
      <w:tr w:rsidR="0032036A" w:rsidTr="00E17832">
        <w:trPr>
          <w:trHeight w:val="56"/>
          <w:jc w:val="center"/>
        </w:trPr>
        <w:tc>
          <w:tcPr>
            <w:tcW w:w="3419" w:type="dxa"/>
            <w:vMerge w:val="restart"/>
            <w:tcBorders>
              <w:top w:val="single" w:sz="4" w:space="0" w:color="auto"/>
              <w:left w:val="single" w:sz="4" w:space="0" w:color="auto"/>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Exchange</w:t>
            </w:r>
          </w:p>
        </w:tc>
        <w:tc>
          <w:tcPr>
            <w:tcW w:w="6027" w:type="dxa"/>
            <w:gridSpan w:val="6"/>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color w:val="000000"/>
                <w:sz w:val="18"/>
                <w:szCs w:val="18"/>
                <w:lang w:eastAsia="en-GB" w:bidi="hi-IN"/>
              </w:rPr>
            </w:pPr>
            <w:r>
              <w:rPr>
                <w:rFonts w:ascii="Garamond" w:eastAsia="Times New Roman" w:hAnsi="Garamond" w:cs="Calibri"/>
                <w:b/>
                <w:bCs/>
                <w:color w:val="000000"/>
                <w:sz w:val="18"/>
                <w:szCs w:val="18"/>
                <w:lang w:eastAsia="en-GB" w:bidi="hi-IN"/>
              </w:rPr>
              <w:t>May 2019</w:t>
            </w:r>
          </w:p>
        </w:tc>
      </w:tr>
      <w:tr w:rsidR="0032036A" w:rsidTr="00E17832">
        <w:trPr>
          <w:trHeight w:val="56"/>
          <w:jc w:val="center"/>
        </w:trPr>
        <w:tc>
          <w:tcPr>
            <w:tcW w:w="3419"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Times New Roman" w:hAnsi="Garamond" w:cs="Calibri"/>
                <w:b/>
                <w:bCs/>
                <w:color w:val="000000"/>
                <w:sz w:val="20"/>
                <w:szCs w:val="20"/>
                <w:lang w:eastAsia="en-GB" w:bidi="hi-IN"/>
              </w:rPr>
            </w:pPr>
          </w:p>
        </w:tc>
        <w:tc>
          <w:tcPr>
            <w:tcW w:w="3063" w:type="dxa"/>
            <w:gridSpan w:val="3"/>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Stock index options</w:t>
            </w:r>
          </w:p>
        </w:tc>
        <w:tc>
          <w:tcPr>
            <w:tcW w:w="2964" w:type="dxa"/>
            <w:gridSpan w:val="3"/>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Stock index futures</w:t>
            </w:r>
          </w:p>
        </w:tc>
      </w:tr>
      <w:tr w:rsidR="0032036A" w:rsidTr="00E17832">
        <w:trPr>
          <w:trHeight w:val="107"/>
          <w:jc w:val="center"/>
        </w:trPr>
        <w:tc>
          <w:tcPr>
            <w:tcW w:w="3419"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81"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Number of</w:t>
            </w:r>
            <w:r>
              <w:rPr>
                <w:rFonts w:ascii="Garamond" w:eastAsia="Times New Roman" w:hAnsi="Garamond" w:cs="Calibri"/>
                <w:b/>
                <w:bCs/>
                <w:color w:val="000000"/>
                <w:sz w:val="20"/>
                <w:szCs w:val="20"/>
                <w:lang w:eastAsia="en-GB" w:bidi="hi-IN"/>
              </w:rPr>
              <w:br/>
              <w:t>contracts traded</w:t>
            </w:r>
          </w:p>
        </w:tc>
        <w:tc>
          <w:tcPr>
            <w:tcW w:w="1001"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Notional</w:t>
            </w:r>
            <w:r>
              <w:rPr>
                <w:rFonts w:ascii="Garamond" w:eastAsia="Times New Roman" w:hAnsi="Garamond" w:cs="Calibri"/>
                <w:b/>
                <w:bCs/>
                <w:color w:val="000000"/>
                <w:sz w:val="20"/>
                <w:szCs w:val="20"/>
                <w:lang w:eastAsia="en-GB" w:bidi="hi-IN"/>
              </w:rPr>
              <w:br/>
              <w:t>turnover</w:t>
            </w:r>
          </w:p>
        </w:tc>
        <w:tc>
          <w:tcPr>
            <w:tcW w:w="981"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Open</w:t>
            </w:r>
            <w:r>
              <w:rPr>
                <w:rFonts w:ascii="Garamond" w:eastAsia="Times New Roman" w:hAnsi="Garamond" w:cs="Calibri"/>
                <w:b/>
                <w:bCs/>
                <w:color w:val="000000"/>
                <w:sz w:val="20"/>
                <w:szCs w:val="20"/>
                <w:lang w:eastAsia="en-GB" w:bidi="hi-IN"/>
              </w:rPr>
              <w:br/>
              <w:t>interest</w:t>
            </w:r>
          </w:p>
        </w:tc>
        <w:tc>
          <w:tcPr>
            <w:tcW w:w="1081"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Number of</w:t>
            </w:r>
            <w:r>
              <w:rPr>
                <w:rFonts w:ascii="Garamond" w:eastAsia="Times New Roman" w:hAnsi="Garamond" w:cs="Calibri"/>
                <w:b/>
                <w:bCs/>
                <w:color w:val="000000"/>
                <w:sz w:val="20"/>
                <w:szCs w:val="20"/>
                <w:lang w:eastAsia="en-GB" w:bidi="hi-IN"/>
              </w:rPr>
              <w:br/>
              <w:t>contracts traded</w:t>
            </w:r>
          </w:p>
        </w:tc>
        <w:tc>
          <w:tcPr>
            <w:tcW w:w="901"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Notional</w:t>
            </w:r>
            <w:r>
              <w:rPr>
                <w:rFonts w:ascii="Garamond" w:eastAsia="Times New Roman" w:hAnsi="Garamond" w:cs="Calibri"/>
                <w:b/>
                <w:bCs/>
                <w:color w:val="000000"/>
                <w:sz w:val="20"/>
                <w:szCs w:val="20"/>
                <w:lang w:eastAsia="en-GB" w:bidi="hi-IN"/>
              </w:rPr>
              <w:br/>
              <w:t>turnover</w:t>
            </w:r>
          </w:p>
        </w:tc>
        <w:tc>
          <w:tcPr>
            <w:tcW w:w="982"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Open</w:t>
            </w:r>
            <w:r>
              <w:rPr>
                <w:rFonts w:ascii="Garamond" w:eastAsia="Times New Roman" w:hAnsi="Garamond" w:cs="Calibri"/>
                <w:b/>
                <w:bCs/>
                <w:color w:val="000000"/>
                <w:sz w:val="20"/>
                <w:szCs w:val="20"/>
                <w:lang w:eastAsia="en-GB" w:bidi="hi-IN"/>
              </w:rPr>
              <w:br/>
              <w:t>interest</w:t>
            </w:r>
          </w:p>
        </w:tc>
      </w:tr>
      <w:tr w:rsidR="0032036A" w:rsidTr="00E17832">
        <w:trPr>
          <w:trHeight w:val="56"/>
          <w:jc w:val="center"/>
        </w:trPr>
        <w:tc>
          <w:tcPr>
            <w:tcW w:w="9446"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Americas</w:t>
            </w:r>
          </w:p>
        </w:tc>
      </w:tr>
      <w:tr w:rsidR="0032036A" w:rsidTr="00E17832">
        <w:trPr>
          <w:trHeight w:val="5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BATS Global Markets - US</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49,434</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BM&amp;FBOVESPA</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4,552,977</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26,886</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444,665</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145,871,618</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764,915</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Bolsa de Comercio de Buenos Aires</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76,721</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59,645</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Bolsa de Valores de Colombia</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415</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398</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Bourse de Montreal</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13,126</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503,333</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CME Group</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17,782,894</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2,892,420</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4,734,180</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75,344,505</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9,293,810</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4,334,190</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ICE Futures US</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180,129</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1,764,430</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International Securities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124,170</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MexDer</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376</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1,992</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46,054</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993</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42,102</w:t>
            </w:r>
          </w:p>
        </w:tc>
      </w:tr>
      <w:tr w:rsidR="0032036A" w:rsidTr="00E17832">
        <w:trPr>
          <w:trHeight w:val="252"/>
          <w:jc w:val="center"/>
        </w:trPr>
        <w:tc>
          <w:tcPr>
            <w:tcW w:w="3419"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Miami International Securities Exchange</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429</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52"/>
          <w:jc w:val="center"/>
        </w:trPr>
        <w:tc>
          <w:tcPr>
            <w:tcW w:w="3419"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Nasdaq - US</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170,325</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56"/>
          <w:jc w:val="center"/>
        </w:trPr>
        <w:tc>
          <w:tcPr>
            <w:tcW w:w="3419" w:type="dxa"/>
            <w:tcBorders>
              <w:top w:val="single" w:sz="4" w:space="0" w:color="auto"/>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 region</w:t>
            </w:r>
          </w:p>
        </w:tc>
        <w:tc>
          <w:tcPr>
            <w:tcW w:w="108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22,693,731</w:t>
            </w:r>
          </w:p>
        </w:tc>
        <w:tc>
          <w:tcPr>
            <w:tcW w:w="100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98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8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221,842,646</w:t>
            </w:r>
          </w:p>
        </w:tc>
        <w:tc>
          <w:tcPr>
            <w:tcW w:w="90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r>
      <w:tr w:rsidR="0032036A" w:rsidTr="00E17832">
        <w:trPr>
          <w:trHeight w:val="56"/>
          <w:jc w:val="center"/>
        </w:trPr>
        <w:tc>
          <w:tcPr>
            <w:tcW w:w="9446"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Asia - Pacific</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Australian Securities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1,019,973</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44,084</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957,198</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1,084,274</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117,663</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413,228</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BSE India Limited</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0</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Bursa Malaysia Derivatives</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1,510</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0</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427</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212,272</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4,054</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26,174</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China Financial Futures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5,938,834</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860,028</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295,364</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Hong Kong Exchanges and Clearing</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3,787,509</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361,993</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3,271,030</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11,559,566</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1,215,880</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643,379</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Japan Exchange Group</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2,502,807</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2,166,200</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28,424,733</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1,062,670</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1,993,130</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Korea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59,285,759</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3,532,490</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3,859,980</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9,608,817</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385,816</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750,823</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National Stock Exchange of India</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329,565,220</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11,320</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1,518,860</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7,895,357</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84,523</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344,754</w:t>
            </w:r>
          </w:p>
        </w:tc>
      </w:tr>
      <w:tr w:rsidR="0032036A" w:rsidTr="00E17832">
        <w:trPr>
          <w:trHeight w:val="252"/>
          <w:jc w:val="center"/>
        </w:trPr>
        <w:tc>
          <w:tcPr>
            <w:tcW w:w="3419"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Singapore Exchange</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928,643</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1,977,600</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19,086,307</w:t>
            </w:r>
          </w:p>
        </w:tc>
        <w:tc>
          <w:tcPr>
            <w:tcW w:w="9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2,353,180</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TAIFEX</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19,384,998</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325,495</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812,720</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8,642,326</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363,791</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155,636</w:t>
            </w:r>
          </w:p>
        </w:tc>
      </w:tr>
      <w:tr w:rsidR="0032036A" w:rsidTr="00E17832">
        <w:trPr>
          <w:trHeight w:val="252"/>
          <w:jc w:val="center"/>
        </w:trPr>
        <w:tc>
          <w:tcPr>
            <w:tcW w:w="3419"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Thailand Futures Exchange</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149,777</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75,708</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3,575,529</w:t>
            </w:r>
          </w:p>
        </w:tc>
        <w:tc>
          <w:tcPr>
            <w:tcW w:w="9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335,437</w:t>
            </w:r>
          </w:p>
        </w:tc>
      </w:tr>
      <w:tr w:rsidR="0032036A" w:rsidTr="00E17832">
        <w:trPr>
          <w:trHeight w:val="56"/>
          <w:jc w:val="center"/>
        </w:trPr>
        <w:tc>
          <w:tcPr>
            <w:tcW w:w="3419" w:type="dxa"/>
            <w:tcBorders>
              <w:top w:val="single" w:sz="4" w:space="0" w:color="auto"/>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 region</w:t>
            </w:r>
          </w:p>
        </w:tc>
        <w:tc>
          <w:tcPr>
            <w:tcW w:w="108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416,626,196</w:t>
            </w:r>
          </w:p>
        </w:tc>
        <w:tc>
          <w:tcPr>
            <w:tcW w:w="100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98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8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96,028,023</w:t>
            </w:r>
          </w:p>
        </w:tc>
        <w:tc>
          <w:tcPr>
            <w:tcW w:w="90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r>
      <w:tr w:rsidR="0032036A" w:rsidTr="00E17832">
        <w:trPr>
          <w:trHeight w:val="56"/>
          <w:jc w:val="center"/>
        </w:trPr>
        <w:tc>
          <w:tcPr>
            <w:tcW w:w="9446"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Europe - Africa - Middle East</w:t>
            </w:r>
          </w:p>
        </w:tc>
      </w:tr>
      <w:tr w:rsidR="0032036A" w:rsidTr="00E17832">
        <w:trPr>
          <w:trHeight w:val="5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Athens Derivatives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7,846</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35</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2,232</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54,078</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234</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8,020</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BME Spanish Exchanges</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308,023</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3,145</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1,082,960</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669,089</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54,003</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137,936</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Borsa Istanbul</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18,364</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37</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22,860</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4,834,251</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9,277</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402,253</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Budapest Stock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46,951</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65</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13,755</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EUREX</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36,236,081</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1,374,170</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53,262,200</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38,360,856</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2,071,020</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11,129,800</w:t>
            </w:r>
          </w:p>
        </w:tc>
      </w:tr>
      <w:tr w:rsidR="0032036A" w:rsidTr="00E17832">
        <w:trPr>
          <w:trHeight w:val="225"/>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Euronext</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1,703,009</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103,434</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874,357</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3,832,493</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280,655</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812,501</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Johannesburg Stock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Moscow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1,527,316</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3,706</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556,256</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8,693,913</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20,078</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443,048</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Nasdaq Nordic Exchanges</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698,731</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11,674</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716,754</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3,807,519</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63,536</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623,213</w:t>
            </w:r>
          </w:p>
        </w:tc>
      </w:tr>
      <w:tr w:rsidR="0032036A" w:rsidTr="00E17832">
        <w:trPr>
          <w:trHeight w:val="252"/>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Oslo Bors</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59,961</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549</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92,537</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240,677</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2,196</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46,337</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Tehran Stock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496</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Tel-Aviv Stock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2,312,916</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99,873</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146,585</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66"/>
          <w:jc w:val="center"/>
        </w:trPr>
        <w:tc>
          <w:tcPr>
            <w:tcW w:w="3419"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Warsaw Stock Exchange</w:t>
            </w:r>
          </w:p>
        </w:tc>
        <w:tc>
          <w:tcPr>
            <w:tcW w:w="108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24,370</w:t>
            </w:r>
          </w:p>
        </w:tc>
        <w:tc>
          <w:tcPr>
            <w:tcW w:w="1001"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140</w:t>
            </w:r>
          </w:p>
        </w:tc>
        <w:tc>
          <w:tcPr>
            <w:tcW w:w="98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14,576</w:t>
            </w:r>
          </w:p>
        </w:tc>
        <w:tc>
          <w:tcPr>
            <w:tcW w:w="108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329,882</w:t>
            </w:r>
          </w:p>
        </w:tc>
        <w:tc>
          <w:tcPr>
            <w:tcW w:w="90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3,770</w:t>
            </w:r>
          </w:p>
        </w:tc>
        <w:tc>
          <w:tcPr>
            <w:tcW w:w="982"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51,029</w:t>
            </w:r>
          </w:p>
        </w:tc>
      </w:tr>
      <w:tr w:rsidR="0032036A" w:rsidTr="00E17832">
        <w:trPr>
          <w:trHeight w:val="56"/>
          <w:jc w:val="center"/>
        </w:trPr>
        <w:tc>
          <w:tcPr>
            <w:tcW w:w="3419" w:type="dxa"/>
            <w:tcBorders>
              <w:top w:val="single" w:sz="4" w:space="0" w:color="auto"/>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 region</w:t>
            </w:r>
          </w:p>
        </w:tc>
        <w:tc>
          <w:tcPr>
            <w:tcW w:w="108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42,896,617</w:t>
            </w:r>
          </w:p>
        </w:tc>
        <w:tc>
          <w:tcPr>
            <w:tcW w:w="100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98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08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60,870,205</w:t>
            </w:r>
          </w:p>
        </w:tc>
        <w:tc>
          <w:tcPr>
            <w:tcW w:w="901"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rPr>
                <w:rFonts w:ascii="Garamond" w:eastAsia="Times New Roman" w:hAnsi="Garamond" w:cs="Calibri"/>
                <w:b/>
                <w:bCs/>
                <w:color w:val="000000"/>
                <w:sz w:val="20"/>
                <w:szCs w:val="20"/>
                <w:lang w:eastAsia="en-GB" w:bidi="hi-IN"/>
              </w:rPr>
            </w:pPr>
          </w:p>
        </w:tc>
      </w:tr>
      <w:tr w:rsidR="0032036A" w:rsidTr="00E17832">
        <w:trPr>
          <w:trHeight w:val="56"/>
          <w:jc w:val="center"/>
        </w:trPr>
        <w:tc>
          <w:tcPr>
            <w:tcW w:w="3419" w:type="dxa"/>
            <w:tcBorders>
              <w:top w:val="nil"/>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w:t>
            </w:r>
          </w:p>
        </w:tc>
        <w:tc>
          <w:tcPr>
            <w:tcW w:w="1081"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482,216,544</w:t>
            </w:r>
          </w:p>
        </w:tc>
        <w:tc>
          <w:tcPr>
            <w:tcW w:w="1001"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c>
          <w:tcPr>
            <w:tcW w:w="981" w:type="dxa"/>
            <w:tcBorders>
              <w:top w:val="nil"/>
              <w:left w:val="nil"/>
              <w:bottom w:val="single" w:sz="4" w:space="0" w:color="auto"/>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c>
          <w:tcPr>
            <w:tcW w:w="1081"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378,740,874</w:t>
            </w:r>
          </w:p>
        </w:tc>
        <w:tc>
          <w:tcPr>
            <w:tcW w:w="901" w:type="dxa"/>
            <w:tcBorders>
              <w:top w:val="nil"/>
              <w:left w:val="nil"/>
              <w:bottom w:val="single" w:sz="4" w:space="0" w:color="auto"/>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c>
          <w:tcPr>
            <w:tcW w:w="982"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r>
    </w:tbl>
    <w:p w:rsidR="0032036A" w:rsidRDefault="0032036A" w:rsidP="0032036A">
      <w:pPr>
        <w:jc w:val="both"/>
        <w:outlineLvl w:val="0"/>
        <w:rPr>
          <w:rFonts w:ascii="Garamond" w:hAnsi="Garamond"/>
          <w:b/>
          <w:color w:val="0000FF"/>
        </w:rPr>
      </w:pPr>
    </w:p>
    <w:p w:rsidR="0032036A" w:rsidRDefault="0032036A" w:rsidP="0032036A">
      <w:pPr>
        <w:jc w:val="both"/>
        <w:outlineLvl w:val="0"/>
        <w:rPr>
          <w:rFonts w:ascii="Garamond" w:hAnsi="Garamond"/>
          <w:b/>
          <w:sz w:val="20"/>
        </w:rPr>
      </w:pPr>
      <w:r>
        <w:rPr>
          <w:rFonts w:ascii="Garamond" w:hAnsi="Garamond"/>
          <w:b/>
          <w:sz w:val="20"/>
        </w:rPr>
        <w:t xml:space="preserve">NA: </w:t>
      </w:r>
      <w:r>
        <w:rPr>
          <w:rFonts w:ascii="Garamond" w:hAnsi="Garamond"/>
          <w:sz w:val="20"/>
        </w:rPr>
        <w:t>Not Available</w:t>
      </w:r>
    </w:p>
    <w:p w:rsidR="0032036A" w:rsidRDefault="0032036A" w:rsidP="0032036A">
      <w:pPr>
        <w:jc w:val="both"/>
        <w:rPr>
          <w:rFonts w:ascii="Garamond" w:hAnsi="Garamond"/>
          <w:sz w:val="20"/>
        </w:rPr>
      </w:pPr>
      <w:r>
        <w:rPr>
          <w:rFonts w:ascii="Garamond" w:hAnsi="Garamond"/>
          <w:b/>
          <w:sz w:val="20"/>
        </w:rPr>
        <w:t xml:space="preserve">Source: </w:t>
      </w:r>
      <w:r>
        <w:rPr>
          <w:rFonts w:ascii="Garamond" w:hAnsi="Garamond"/>
          <w:sz w:val="20"/>
        </w:rPr>
        <w:t>World Federation of Exchanges</w:t>
      </w:r>
    </w:p>
    <w:p w:rsidR="0032036A" w:rsidRDefault="0032036A" w:rsidP="0032036A">
      <w:pPr>
        <w:rPr>
          <w:rFonts w:ascii="Garamond" w:hAnsi="Garamond"/>
          <w:color w:val="0000FF"/>
        </w:rPr>
      </w:pPr>
      <w:r>
        <w:rPr>
          <w:rFonts w:ascii="Garamond" w:hAnsi="Garamond"/>
          <w:color w:val="0000FF"/>
        </w:rPr>
        <w:br w:type="page"/>
      </w:r>
    </w:p>
    <w:p w:rsidR="0032036A" w:rsidRDefault="0032036A" w:rsidP="0032036A">
      <w:pPr>
        <w:jc w:val="both"/>
        <w:outlineLvl w:val="0"/>
        <w:rPr>
          <w:rFonts w:ascii="Garamond" w:hAnsi="Garamond"/>
          <w:b/>
        </w:rPr>
      </w:pPr>
      <w:r>
        <w:rPr>
          <w:rFonts w:ascii="Garamond" w:hAnsi="Garamond"/>
          <w:b/>
        </w:rPr>
        <w:lastRenderedPageBreak/>
        <w:t>Table A7: Currency Options and Futures Traded in Major Exchanges</w:t>
      </w:r>
    </w:p>
    <w:tbl>
      <w:tblPr>
        <w:tblW w:w="9020" w:type="dxa"/>
        <w:jc w:val="center"/>
        <w:tblLayout w:type="fixed"/>
        <w:tblCellMar>
          <w:left w:w="58" w:type="dxa"/>
          <w:right w:w="58" w:type="dxa"/>
        </w:tblCellMar>
        <w:tblLook w:val="04A0" w:firstRow="1" w:lastRow="0" w:firstColumn="1" w:lastColumn="0" w:noHBand="0" w:noVBand="1"/>
      </w:tblPr>
      <w:tblGrid>
        <w:gridCol w:w="3055"/>
        <w:gridCol w:w="1097"/>
        <w:gridCol w:w="883"/>
        <w:gridCol w:w="940"/>
        <w:gridCol w:w="1153"/>
        <w:gridCol w:w="937"/>
        <w:gridCol w:w="955"/>
      </w:tblGrid>
      <w:tr w:rsidR="0032036A" w:rsidTr="00E17832">
        <w:trPr>
          <w:trHeight w:val="235"/>
          <w:jc w:val="center"/>
        </w:trPr>
        <w:tc>
          <w:tcPr>
            <w:tcW w:w="3055" w:type="dxa"/>
            <w:vMerge w:val="restart"/>
            <w:tcBorders>
              <w:top w:val="single" w:sz="4" w:space="0" w:color="auto"/>
              <w:left w:val="single" w:sz="4" w:space="0" w:color="auto"/>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Exchange</w:t>
            </w:r>
          </w:p>
        </w:tc>
        <w:tc>
          <w:tcPr>
            <w:tcW w:w="5965" w:type="dxa"/>
            <w:gridSpan w:val="6"/>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sz w:val="18"/>
                <w:szCs w:val="18"/>
                <w:lang w:eastAsia="en-GB" w:bidi="hi-IN"/>
              </w:rPr>
            </w:pPr>
            <w:r>
              <w:rPr>
                <w:rFonts w:ascii="Garamond" w:eastAsia="Times New Roman" w:hAnsi="Garamond" w:cs="Calibri"/>
                <w:b/>
                <w:bCs/>
                <w:sz w:val="18"/>
                <w:szCs w:val="18"/>
                <w:lang w:eastAsia="en-GB" w:bidi="hi-IN"/>
              </w:rPr>
              <w:t>May 2019</w:t>
            </w:r>
          </w:p>
        </w:tc>
      </w:tr>
      <w:tr w:rsidR="0032036A" w:rsidTr="00E17832">
        <w:trPr>
          <w:trHeight w:val="235"/>
          <w:jc w:val="center"/>
        </w:trPr>
        <w:tc>
          <w:tcPr>
            <w:tcW w:w="3055"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Times New Roman" w:hAnsi="Garamond" w:cs="Calibri"/>
                <w:b/>
                <w:bCs/>
                <w:sz w:val="20"/>
                <w:szCs w:val="20"/>
                <w:lang w:eastAsia="en-GB" w:bidi="hi-IN"/>
              </w:rPr>
            </w:pPr>
          </w:p>
        </w:tc>
        <w:tc>
          <w:tcPr>
            <w:tcW w:w="2920" w:type="dxa"/>
            <w:gridSpan w:val="3"/>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Currency options</w:t>
            </w:r>
          </w:p>
        </w:tc>
        <w:tc>
          <w:tcPr>
            <w:tcW w:w="3045" w:type="dxa"/>
            <w:gridSpan w:val="3"/>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Currency futures</w:t>
            </w:r>
          </w:p>
        </w:tc>
      </w:tr>
      <w:tr w:rsidR="0032036A" w:rsidTr="00E17832">
        <w:trPr>
          <w:trHeight w:val="470"/>
          <w:jc w:val="center"/>
        </w:trPr>
        <w:tc>
          <w:tcPr>
            <w:tcW w:w="3055"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Times New Roman" w:hAnsi="Garamond" w:cs="Calibri"/>
                <w:b/>
                <w:bCs/>
                <w:sz w:val="20"/>
                <w:szCs w:val="20"/>
                <w:lang w:eastAsia="en-GB" w:bidi="hi-IN"/>
              </w:rPr>
            </w:pPr>
          </w:p>
        </w:tc>
        <w:tc>
          <w:tcPr>
            <w:tcW w:w="1097"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Number of</w:t>
            </w:r>
            <w:r>
              <w:rPr>
                <w:rFonts w:ascii="Garamond" w:eastAsia="Times New Roman" w:hAnsi="Garamond" w:cs="Calibri"/>
                <w:b/>
                <w:bCs/>
                <w:sz w:val="20"/>
                <w:szCs w:val="20"/>
                <w:lang w:eastAsia="en-GB" w:bidi="hi-IN"/>
              </w:rPr>
              <w:br/>
              <w:t>contracts traded</w:t>
            </w:r>
          </w:p>
        </w:tc>
        <w:tc>
          <w:tcPr>
            <w:tcW w:w="883"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Notional</w:t>
            </w:r>
            <w:r>
              <w:rPr>
                <w:rFonts w:ascii="Garamond" w:eastAsia="Times New Roman" w:hAnsi="Garamond" w:cs="Calibri"/>
                <w:b/>
                <w:bCs/>
                <w:sz w:val="20"/>
                <w:szCs w:val="20"/>
                <w:lang w:eastAsia="en-GB" w:bidi="hi-IN"/>
              </w:rPr>
              <w:br/>
              <w:t>turnover</w:t>
            </w:r>
          </w:p>
        </w:tc>
        <w:tc>
          <w:tcPr>
            <w:tcW w:w="940"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Open</w:t>
            </w:r>
            <w:r>
              <w:rPr>
                <w:rFonts w:ascii="Garamond" w:eastAsia="Times New Roman" w:hAnsi="Garamond" w:cs="Calibri"/>
                <w:b/>
                <w:bCs/>
                <w:sz w:val="20"/>
                <w:szCs w:val="20"/>
                <w:lang w:eastAsia="en-GB" w:bidi="hi-IN"/>
              </w:rPr>
              <w:br/>
              <w:t>interest</w:t>
            </w:r>
          </w:p>
        </w:tc>
        <w:tc>
          <w:tcPr>
            <w:tcW w:w="1153"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Number of</w:t>
            </w:r>
            <w:r>
              <w:rPr>
                <w:rFonts w:ascii="Garamond" w:eastAsia="Times New Roman" w:hAnsi="Garamond" w:cs="Calibri"/>
                <w:b/>
                <w:bCs/>
                <w:sz w:val="20"/>
                <w:szCs w:val="20"/>
                <w:lang w:eastAsia="en-GB" w:bidi="hi-IN"/>
              </w:rPr>
              <w:br/>
              <w:t>contracts traded</w:t>
            </w:r>
          </w:p>
        </w:tc>
        <w:tc>
          <w:tcPr>
            <w:tcW w:w="937"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Notional</w:t>
            </w:r>
            <w:r>
              <w:rPr>
                <w:rFonts w:ascii="Garamond" w:eastAsia="Times New Roman" w:hAnsi="Garamond" w:cs="Calibri"/>
                <w:b/>
                <w:bCs/>
                <w:sz w:val="20"/>
                <w:szCs w:val="20"/>
                <w:lang w:eastAsia="en-GB" w:bidi="hi-IN"/>
              </w:rPr>
              <w:br/>
              <w:t>turnover</w:t>
            </w:r>
          </w:p>
        </w:tc>
        <w:tc>
          <w:tcPr>
            <w:tcW w:w="955"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Open</w:t>
            </w:r>
            <w:r>
              <w:rPr>
                <w:rFonts w:ascii="Garamond" w:eastAsia="Times New Roman" w:hAnsi="Garamond" w:cs="Calibri"/>
                <w:b/>
                <w:bCs/>
                <w:sz w:val="20"/>
                <w:szCs w:val="20"/>
                <w:lang w:eastAsia="en-GB" w:bidi="hi-IN"/>
              </w:rPr>
              <w:br/>
              <w:t>interest</w:t>
            </w:r>
          </w:p>
        </w:tc>
      </w:tr>
      <w:tr w:rsidR="0032036A" w:rsidTr="00E17832">
        <w:trPr>
          <w:trHeight w:val="53"/>
          <w:jc w:val="center"/>
        </w:trPr>
        <w:tc>
          <w:tcPr>
            <w:tcW w:w="9020"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Americas</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BM&amp;FBOVESPA</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Bolsa de Comercio de Buenos Aires</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Bolsa de Valores de Colombia</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226</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0</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675</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58,472</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2,481</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5,230</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CME Group</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1,208,924</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136,375</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687,313</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16,883,421</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1,569,669</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1,928,341</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ICE Futures US</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1,038</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101</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2,447</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339,119</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28,742</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94,237</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MexDer</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2,981</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30</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6,951</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423,047</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4,159</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414,848</w:t>
            </w:r>
          </w:p>
        </w:tc>
      </w:tr>
      <w:tr w:rsidR="0032036A" w:rsidTr="00E17832">
        <w:trPr>
          <w:trHeight w:val="235"/>
          <w:jc w:val="center"/>
        </w:trPr>
        <w:tc>
          <w:tcPr>
            <w:tcW w:w="3055" w:type="dxa"/>
            <w:tcBorders>
              <w:top w:val="single" w:sz="4" w:space="0" w:color="auto"/>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Total region</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1,213,169</w:t>
            </w:r>
          </w:p>
        </w:tc>
        <w:tc>
          <w:tcPr>
            <w:tcW w:w="883"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40"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17,704,059</w:t>
            </w:r>
          </w:p>
        </w:tc>
        <w:tc>
          <w:tcPr>
            <w:tcW w:w="937"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r>
      <w:tr w:rsidR="0032036A" w:rsidTr="00E17832">
        <w:trPr>
          <w:trHeight w:val="53"/>
          <w:jc w:val="center"/>
        </w:trPr>
        <w:tc>
          <w:tcPr>
            <w:tcW w:w="9020"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Asia - Pacific</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BSE India Limited</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57,935,877</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58,277</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138,344</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35,294,048</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35,470</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419,281</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Hong Kong Exchanges and Clearing</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2,257</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224</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4,230</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215,547</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21,058</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34,502</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Korea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9,568,346</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95,271</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776,513</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National Stock Exchange of India</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46,586,465</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46,920</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1,239,019</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50,089,498</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50,985</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2,169,928</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Singapore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1,846,816</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119,446</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TAIFEX</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14,990</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393</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4,096</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123,519</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3,296</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9,737</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Thailand Futures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46,841</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22,451</w:t>
            </w:r>
          </w:p>
        </w:tc>
      </w:tr>
      <w:tr w:rsidR="0032036A" w:rsidTr="00E17832">
        <w:trPr>
          <w:trHeight w:val="235"/>
          <w:jc w:val="center"/>
        </w:trPr>
        <w:tc>
          <w:tcPr>
            <w:tcW w:w="3055" w:type="dxa"/>
            <w:tcBorders>
              <w:top w:val="single" w:sz="4" w:space="0" w:color="auto"/>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Total region</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104,539,589</w:t>
            </w:r>
          </w:p>
        </w:tc>
        <w:tc>
          <w:tcPr>
            <w:tcW w:w="883"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40"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97,184,615</w:t>
            </w:r>
          </w:p>
        </w:tc>
        <w:tc>
          <w:tcPr>
            <w:tcW w:w="937"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r>
      <w:tr w:rsidR="0032036A" w:rsidTr="00E17832">
        <w:trPr>
          <w:trHeight w:val="235"/>
          <w:jc w:val="center"/>
        </w:trPr>
        <w:tc>
          <w:tcPr>
            <w:tcW w:w="9020"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Europe - Africa - Middle East</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Borsa Istanbul</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143,172</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149</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83,601</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7,705,227</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8,208</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3,379,432</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Budapest Stock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7,450</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15,700</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316,190</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340</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637,953</w:t>
            </w:r>
          </w:p>
        </w:tc>
      </w:tr>
      <w:tr w:rsidR="0032036A" w:rsidTr="00E17832">
        <w:trPr>
          <w:trHeight w:val="470"/>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Dubai Gold &amp; Commodities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4,124</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0</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689</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1,573,849</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9,001</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403,287</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Johannesburg Stock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Moscow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1,386,718</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1,396</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1,608,902</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31,363,973</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31,744</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3,137,260</w:t>
            </w:r>
          </w:p>
        </w:tc>
      </w:tr>
      <w:tr w:rsidR="0032036A" w:rsidTr="00E17832">
        <w:trPr>
          <w:trHeight w:val="235"/>
          <w:jc w:val="center"/>
        </w:trPr>
        <w:tc>
          <w:tcPr>
            <w:tcW w:w="3055" w:type="dxa"/>
            <w:tcBorders>
              <w:top w:val="nil"/>
              <w:left w:val="single" w:sz="4" w:space="0" w:color="auto"/>
              <w:bottom w:val="nil"/>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Tel-Aviv Stock Exchange</w:t>
            </w:r>
          </w:p>
        </w:tc>
        <w:tc>
          <w:tcPr>
            <w:tcW w:w="1097"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660,920</w:t>
            </w:r>
          </w:p>
        </w:tc>
        <w:tc>
          <w:tcPr>
            <w:tcW w:w="883"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6,598</w:t>
            </w:r>
          </w:p>
        </w:tc>
        <w:tc>
          <w:tcPr>
            <w:tcW w:w="940"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438,332</w:t>
            </w:r>
          </w:p>
        </w:tc>
        <w:tc>
          <w:tcPr>
            <w:tcW w:w="1153"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37"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55"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r>
      <w:tr w:rsidR="0032036A" w:rsidTr="00E17832">
        <w:trPr>
          <w:trHeight w:val="235"/>
          <w:jc w:val="center"/>
        </w:trPr>
        <w:tc>
          <w:tcPr>
            <w:tcW w:w="3055" w:type="dxa"/>
            <w:tcBorders>
              <w:top w:val="single" w:sz="4" w:space="0" w:color="auto"/>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Total region</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2,202,384</w:t>
            </w:r>
          </w:p>
        </w:tc>
        <w:tc>
          <w:tcPr>
            <w:tcW w:w="883"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40"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40,959,239</w:t>
            </w:r>
          </w:p>
        </w:tc>
        <w:tc>
          <w:tcPr>
            <w:tcW w:w="937"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r>
      <w:tr w:rsidR="0032036A" w:rsidTr="00E17832">
        <w:trPr>
          <w:trHeight w:val="53"/>
          <w:jc w:val="center"/>
        </w:trPr>
        <w:tc>
          <w:tcPr>
            <w:tcW w:w="3055" w:type="dxa"/>
            <w:tcBorders>
              <w:top w:val="nil"/>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Total</w:t>
            </w:r>
          </w:p>
        </w:tc>
        <w:tc>
          <w:tcPr>
            <w:tcW w:w="1097"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107,955,142</w:t>
            </w:r>
          </w:p>
        </w:tc>
        <w:tc>
          <w:tcPr>
            <w:tcW w:w="883"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p>
        </w:tc>
        <w:tc>
          <w:tcPr>
            <w:tcW w:w="940" w:type="dxa"/>
            <w:tcBorders>
              <w:top w:val="nil"/>
              <w:left w:val="nil"/>
              <w:bottom w:val="single" w:sz="4" w:space="0" w:color="auto"/>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p>
        </w:tc>
        <w:tc>
          <w:tcPr>
            <w:tcW w:w="1153"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155,847,913</w:t>
            </w:r>
          </w:p>
        </w:tc>
        <w:tc>
          <w:tcPr>
            <w:tcW w:w="937" w:type="dxa"/>
            <w:tcBorders>
              <w:top w:val="nil"/>
              <w:left w:val="nil"/>
              <w:bottom w:val="single" w:sz="4" w:space="0" w:color="auto"/>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p>
        </w:tc>
        <w:tc>
          <w:tcPr>
            <w:tcW w:w="955"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p>
        </w:tc>
      </w:tr>
    </w:tbl>
    <w:p w:rsidR="0032036A" w:rsidRDefault="0032036A" w:rsidP="0032036A">
      <w:pPr>
        <w:jc w:val="both"/>
        <w:outlineLvl w:val="0"/>
        <w:rPr>
          <w:rFonts w:ascii="Garamond" w:hAnsi="Garamond"/>
          <w:b/>
          <w:sz w:val="20"/>
        </w:rPr>
      </w:pPr>
    </w:p>
    <w:p w:rsidR="0032036A" w:rsidRDefault="0032036A" w:rsidP="0032036A">
      <w:pPr>
        <w:jc w:val="both"/>
        <w:outlineLvl w:val="0"/>
        <w:rPr>
          <w:rFonts w:ascii="Garamond" w:hAnsi="Garamond"/>
          <w:b/>
          <w:sz w:val="20"/>
        </w:rPr>
      </w:pPr>
      <w:r>
        <w:rPr>
          <w:rFonts w:ascii="Garamond" w:hAnsi="Garamond"/>
          <w:b/>
          <w:sz w:val="20"/>
        </w:rPr>
        <w:t xml:space="preserve">NA: </w:t>
      </w:r>
      <w:r>
        <w:rPr>
          <w:rFonts w:ascii="Garamond" w:hAnsi="Garamond"/>
          <w:sz w:val="20"/>
        </w:rPr>
        <w:t>Not Available</w:t>
      </w:r>
    </w:p>
    <w:p w:rsidR="0032036A" w:rsidRDefault="0032036A" w:rsidP="0032036A">
      <w:pPr>
        <w:jc w:val="both"/>
        <w:rPr>
          <w:rFonts w:ascii="Garamond" w:hAnsi="Garamond"/>
          <w:sz w:val="20"/>
        </w:rPr>
      </w:pPr>
      <w:r>
        <w:rPr>
          <w:rFonts w:ascii="Garamond" w:hAnsi="Garamond"/>
          <w:b/>
          <w:sz w:val="20"/>
        </w:rPr>
        <w:t xml:space="preserve">Source: </w:t>
      </w:r>
      <w:r>
        <w:rPr>
          <w:rFonts w:ascii="Garamond" w:hAnsi="Garamond"/>
          <w:sz w:val="20"/>
        </w:rPr>
        <w:t>World Federation of Exchanges</w:t>
      </w:r>
    </w:p>
    <w:p w:rsidR="0032036A" w:rsidRDefault="0032036A" w:rsidP="0032036A">
      <w:pPr>
        <w:jc w:val="both"/>
        <w:rPr>
          <w:rFonts w:ascii="Garamond" w:hAnsi="Garamond"/>
          <w:color w:val="0000FF"/>
        </w:rPr>
      </w:pPr>
    </w:p>
    <w:p w:rsidR="0032036A" w:rsidRDefault="0032036A" w:rsidP="0032036A">
      <w:pPr>
        <w:jc w:val="both"/>
        <w:rPr>
          <w:rFonts w:ascii="Garamond" w:hAnsi="Garamond"/>
          <w:color w:val="0000FF"/>
        </w:rPr>
      </w:pPr>
    </w:p>
    <w:p w:rsidR="0032036A" w:rsidRDefault="0032036A" w:rsidP="0032036A">
      <w:pPr>
        <w:jc w:val="both"/>
        <w:rPr>
          <w:rFonts w:ascii="Garamond" w:hAnsi="Garamond"/>
          <w:color w:val="0000FF"/>
        </w:rPr>
      </w:pPr>
    </w:p>
    <w:p w:rsidR="0032036A" w:rsidRDefault="0032036A" w:rsidP="0032036A">
      <w:pPr>
        <w:jc w:val="both"/>
        <w:rPr>
          <w:rFonts w:ascii="Garamond" w:hAnsi="Garamond"/>
          <w:color w:val="0000FF"/>
        </w:rPr>
      </w:pPr>
    </w:p>
    <w:p w:rsidR="0032036A" w:rsidRDefault="0032036A" w:rsidP="0032036A">
      <w:pPr>
        <w:jc w:val="both"/>
        <w:rPr>
          <w:rFonts w:ascii="Garamond" w:hAnsi="Garamond"/>
          <w:color w:val="0000FF"/>
        </w:rPr>
      </w:pPr>
    </w:p>
    <w:p w:rsidR="0032036A" w:rsidRDefault="0032036A" w:rsidP="0032036A">
      <w:pPr>
        <w:jc w:val="both"/>
        <w:rPr>
          <w:rFonts w:ascii="Garamond" w:hAnsi="Garamond"/>
          <w:color w:val="0000FF"/>
          <w:lang w:val="en-US"/>
        </w:rPr>
      </w:pPr>
    </w:p>
    <w:p w:rsidR="0032036A" w:rsidRDefault="0032036A" w:rsidP="0032036A">
      <w:pPr>
        <w:rPr>
          <w:rFonts w:ascii="Garamond" w:hAnsi="Garamond"/>
          <w:b/>
          <w:color w:val="0000FF"/>
        </w:rPr>
      </w:pPr>
      <w:r>
        <w:rPr>
          <w:rFonts w:ascii="Garamond" w:hAnsi="Garamond"/>
          <w:b/>
          <w:color w:val="0000FF"/>
        </w:rPr>
        <w:br w:type="page"/>
      </w:r>
    </w:p>
    <w:p w:rsidR="0032036A" w:rsidRDefault="0032036A" w:rsidP="0032036A">
      <w:pPr>
        <w:jc w:val="both"/>
        <w:outlineLvl w:val="0"/>
        <w:rPr>
          <w:rFonts w:ascii="Garamond" w:hAnsi="Garamond"/>
          <w:b/>
          <w:color w:val="0000FF"/>
        </w:rPr>
      </w:pPr>
      <w:r>
        <w:rPr>
          <w:rFonts w:ascii="Garamond" w:hAnsi="Garamond"/>
          <w:b/>
        </w:rPr>
        <w:lastRenderedPageBreak/>
        <w:t>Table A8: Interest Rate Options and Futures Traded in Major Exchanges</w:t>
      </w:r>
    </w:p>
    <w:tbl>
      <w:tblPr>
        <w:tblW w:w="9330" w:type="dxa"/>
        <w:jc w:val="center"/>
        <w:tblLayout w:type="fixed"/>
        <w:tblCellMar>
          <w:left w:w="58" w:type="dxa"/>
          <w:right w:w="58" w:type="dxa"/>
        </w:tblCellMar>
        <w:tblLook w:val="04A0" w:firstRow="1" w:lastRow="0" w:firstColumn="1" w:lastColumn="0" w:noHBand="0" w:noVBand="1"/>
      </w:tblPr>
      <w:tblGrid>
        <w:gridCol w:w="3145"/>
        <w:gridCol w:w="1158"/>
        <w:gridCol w:w="954"/>
        <w:gridCol w:w="954"/>
        <w:gridCol w:w="1211"/>
        <w:gridCol w:w="954"/>
        <w:gridCol w:w="954"/>
      </w:tblGrid>
      <w:tr w:rsidR="0032036A" w:rsidTr="00E17832">
        <w:trPr>
          <w:trHeight w:val="56"/>
          <w:jc w:val="center"/>
        </w:trPr>
        <w:tc>
          <w:tcPr>
            <w:tcW w:w="3145"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Exchange</w:t>
            </w:r>
          </w:p>
        </w:tc>
        <w:tc>
          <w:tcPr>
            <w:tcW w:w="6185" w:type="dxa"/>
            <w:gridSpan w:val="6"/>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May 2019</w:t>
            </w:r>
          </w:p>
        </w:tc>
      </w:tr>
      <w:tr w:rsidR="0032036A" w:rsidTr="00E17832">
        <w:trPr>
          <w:trHeight w:val="56"/>
          <w:jc w:val="center"/>
        </w:trPr>
        <w:tc>
          <w:tcPr>
            <w:tcW w:w="3145" w:type="dxa"/>
            <w:vMerge/>
            <w:tcBorders>
              <w:top w:val="single" w:sz="4" w:space="0" w:color="auto"/>
              <w:left w:val="single" w:sz="4" w:space="0" w:color="auto"/>
              <w:bottom w:val="single" w:sz="4" w:space="0" w:color="000000"/>
              <w:right w:val="single" w:sz="4" w:space="0" w:color="auto"/>
            </w:tcBorders>
            <w:vAlign w:val="center"/>
          </w:tcPr>
          <w:p w:rsidR="0032036A" w:rsidRDefault="0032036A" w:rsidP="00E17832">
            <w:pPr>
              <w:rPr>
                <w:rFonts w:ascii="Garamond" w:eastAsia="Times New Roman" w:hAnsi="Garamond" w:cs="Calibri"/>
                <w:b/>
                <w:bCs/>
                <w:color w:val="000000"/>
                <w:sz w:val="20"/>
                <w:szCs w:val="20"/>
                <w:lang w:eastAsia="en-GB" w:bidi="hi-IN"/>
              </w:rPr>
            </w:pPr>
          </w:p>
        </w:tc>
        <w:tc>
          <w:tcPr>
            <w:tcW w:w="3066" w:type="dxa"/>
            <w:gridSpan w:val="3"/>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Interest rate options</w:t>
            </w:r>
          </w:p>
        </w:tc>
        <w:tc>
          <w:tcPr>
            <w:tcW w:w="3119" w:type="dxa"/>
            <w:gridSpan w:val="3"/>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Interest rate futures</w:t>
            </w:r>
          </w:p>
        </w:tc>
      </w:tr>
      <w:tr w:rsidR="0032036A" w:rsidTr="00E17832">
        <w:trPr>
          <w:trHeight w:val="56"/>
          <w:jc w:val="center"/>
        </w:trPr>
        <w:tc>
          <w:tcPr>
            <w:tcW w:w="3145" w:type="dxa"/>
            <w:vMerge/>
            <w:tcBorders>
              <w:top w:val="single" w:sz="4" w:space="0" w:color="auto"/>
              <w:left w:val="single" w:sz="4" w:space="0" w:color="auto"/>
              <w:bottom w:val="single" w:sz="4" w:space="0" w:color="000000"/>
              <w:right w:val="single" w:sz="4" w:space="0" w:color="auto"/>
            </w:tcBorders>
            <w:vAlign w:val="center"/>
          </w:tcPr>
          <w:p w:rsidR="0032036A" w:rsidRDefault="0032036A" w:rsidP="00E17832">
            <w:pPr>
              <w:rPr>
                <w:rFonts w:ascii="Garamond" w:eastAsia="Times New Roman" w:hAnsi="Garamond" w:cs="Calibri"/>
                <w:b/>
                <w:bCs/>
                <w:color w:val="000000"/>
                <w:sz w:val="20"/>
                <w:szCs w:val="20"/>
                <w:lang w:eastAsia="en-GB" w:bidi="hi-IN"/>
              </w:rPr>
            </w:pPr>
          </w:p>
        </w:tc>
        <w:tc>
          <w:tcPr>
            <w:tcW w:w="1158"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Number of</w:t>
            </w:r>
            <w:r>
              <w:rPr>
                <w:rFonts w:ascii="Garamond" w:eastAsia="Times New Roman" w:hAnsi="Garamond" w:cs="Calibri"/>
                <w:b/>
                <w:bCs/>
                <w:color w:val="000000"/>
                <w:sz w:val="20"/>
                <w:szCs w:val="20"/>
                <w:lang w:eastAsia="en-GB" w:bidi="hi-IN"/>
              </w:rPr>
              <w:br/>
              <w:t>contracts traded</w:t>
            </w:r>
          </w:p>
        </w:tc>
        <w:tc>
          <w:tcPr>
            <w:tcW w:w="954"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Notional</w:t>
            </w:r>
            <w:r>
              <w:rPr>
                <w:rFonts w:ascii="Garamond" w:eastAsia="Times New Roman" w:hAnsi="Garamond" w:cs="Calibri"/>
                <w:b/>
                <w:bCs/>
                <w:color w:val="000000"/>
                <w:sz w:val="20"/>
                <w:szCs w:val="20"/>
                <w:lang w:eastAsia="en-GB" w:bidi="hi-IN"/>
              </w:rPr>
              <w:br/>
              <w:t>turnover</w:t>
            </w:r>
          </w:p>
        </w:tc>
        <w:tc>
          <w:tcPr>
            <w:tcW w:w="954"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Open</w:t>
            </w:r>
            <w:r>
              <w:rPr>
                <w:rFonts w:ascii="Garamond" w:eastAsia="Times New Roman" w:hAnsi="Garamond" w:cs="Calibri"/>
                <w:b/>
                <w:bCs/>
                <w:color w:val="000000"/>
                <w:sz w:val="20"/>
                <w:szCs w:val="20"/>
                <w:lang w:eastAsia="en-GB" w:bidi="hi-IN"/>
              </w:rPr>
              <w:br/>
              <w:t>interest</w:t>
            </w:r>
          </w:p>
        </w:tc>
        <w:tc>
          <w:tcPr>
            <w:tcW w:w="1211"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Number of</w:t>
            </w:r>
            <w:r>
              <w:rPr>
                <w:rFonts w:ascii="Garamond" w:eastAsia="Times New Roman" w:hAnsi="Garamond" w:cs="Calibri"/>
                <w:b/>
                <w:bCs/>
                <w:color w:val="000000"/>
                <w:sz w:val="20"/>
                <w:szCs w:val="20"/>
                <w:lang w:eastAsia="en-GB" w:bidi="hi-IN"/>
              </w:rPr>
              <w:br/>
              <w:t>contracts traded</w:t>
            </w:r>
          </w:p>
        </w:tc>
        <w:tc>
          <w:tcPr>
            <w:tcW w:w="954"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Notional</w:t>
            </w:r>
            <w:r>
              <w:rPr>
                <w:rFonts w:ascii="Garamond" w:eastAsia="Times New Roman" w:hAnsi="Garamond" w:cs="Calibri"/>
                <w:b/>
                <w:bCs/>
                <w:color w:val="000000"/>
                <w:sz w:val="20"/>
                <w:szCs w:val="20"/>
                <w:lang w:eastAsia="en-GB" w:bidi="hi-IN"/>
              </w:rPr>
              <w:br/>
              <w:t>turnover</w:t>
            </w:r>
          </w:p>
        </w:tc>
        <w:tc>
          <w:tcPr>
            <w:tcW w:w="954"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Open</w:t>
            </w:r>
            <w:r>
              <w:rPr>
                <w:rFonts w:ascii="Garamond" w:eastAsia="Times New Roman" w:hAnsi="Garamond" w:cs="Calibri"/>
                <w:b/>
                <w:bCs/>
                <w:color w:val="000000"/>
                <w:sz w:val="20"/>
                <w:szCs w:val="20"/>
                <w:lang w:eastAsia="en-GB" w:bidi="hi-IN"/>
              </w:rPr>
              <w:br/>
              <w:t>interest</w:t>
            </w:r>
          </w:p>
        </w:tc>
      </w:tr>
      <w:tr w:rsidR="0032036A" w:rsidTr="00E17832">
        <w:trPr>
          <w:trHeight w:val="56"/>
          <w:jc w:val="center"/>
        </w:trPr>
        <w:tc>
          <w:tcPr>
            <w:tcW w:w="9330"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Americas</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BM&amp;FBOVESPA</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Bolsa de Valores de Colombia</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11,757</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966</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8,627</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Bourse de Montreal</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121,402</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7,509,206</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CME Group</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74,343,222</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14,291,600</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71,252,900</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229,844,224</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39,287,500</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31,356,400</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MexDer</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39,500</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214</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71,709</w:t>
            </w:r>
          </w:p>
        </w:tc>
      </w:tr>
      <w:tr w:rsidR="0032036A" w:rsidTr="00E17832">
        <w:trPr>
          <w:trHeight w:val="56"/>
          <w:jc w:val="center"/>
        </w:trPr>
        <w:tc>
          <w:tcPr>
            <w:tcW w:w="3145" w:type="dxa"/>
            <w:tcBorders>
              <w:top w:val="single" w:sz="4" w:space="0" w:color="auto"/>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 region</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74,464,624</w:t>
            </w:r>
          </w:p>
        </w:tc>
        <w:tc>
          <w:tcPr>
            <w:tcW w:w="954"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c>
          <w:tcPr>
            <w:tcW w:w="954"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237,404,687</w:t>
            </w:r>
          </w:p>
        </w:tc>
        <w:tc>
          <w:tcPr>
            <w:tcW w:w="954"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r>
      <w:tr w:rsidR="0032036A" w:rsidTr="00E17832">
        <w:trPr>
          <w:trHeight w:val="56"/>
          <w:jc w:val="center"/>
        </w:trPr>
        <w:tc>
          <w:tcPr>
            <w:tcW w:w="9330"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Asia - Pacific</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Australian Securities Exchange</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163,445</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11,317</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44,015</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13,325,302</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4,758,870</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4,950,740</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BSE India Limited</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433,988</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1,221</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60,668</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China Financial Futures Exchange</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932,681</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132,771</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73,110</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Hong Kong Exchanges and Clearing</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12</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117</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Japan Exchange Group</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35,295</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5,239</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608,629</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121,422</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Korea Exchange</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2,893,287</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287,611</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543,495</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National Stock Exchange of India</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1,145,026</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3,257</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140,085</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Singapore Exchange</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19,899</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22,100</w:t>
            </w:r>
          </w:p>
        </w:tc>
      </w:tr>
      <w:tr w:rsidR="0032036A" w:rsidTr="00E17832">
        <w:trPr>
          <w:trHeight w:val="249"/>
          <w:jc w:val="center"/>
        </w:trPr>
        <w:tc>
          <w:tcPr>
            <w:tcW w:w="3145" w:type="dxa"/>
            <w:tcBorders>
              <w:top w:val="single" w:sz="4" w:space="0" w:color="auto"/>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 region</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198,740</w:t>
            </w:r>
          </w:p>
        </w:tc>
        <w:tc>
          <w:tcPr>
            <w:tcW w:w="954"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c>
          <w:tcPr>
            <w:tcW w:w="954"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19,358,824</w:t>
            </w:r>
          </w:p>
        </w:tc>
        <w:tc>
          <w:tcPr>
            <w:tcW w:w="954"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r>
      <w:tr w:rsidR="0032036A" w:rsidTr="00E17832">
        <w:trPr>
          <w:trHeight w:val="249"/>
          <w:jc w:val="center"/>
        </w:trPr>
        <w:tc>
          <w:tcPr>
            <w:tcW w:w="9330"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Europe - Africa - Middle East</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EUREX</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4,895,085</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833,250</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1,756,590</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45,691,832</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7,391,750</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6,771,780</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Johannesburg Stock Exchange</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157,005</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1,016</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114,402</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434,695</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3,072</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771,638</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Moscow Exchange</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22,353</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75,982</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Nasdaq Nordic Exchanges</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600,977</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63,191</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4,623,035</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486,099</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1,389,460</w:t>
            </w:r>
          </w:p>
        </w:tc>
      </w:tr>
      <w:tr w:rsidR="0032036A" w:rsidTr="00E17832">
        <w:trPr>
          <w:trHeight w:val="249"/>
          <w:jc w:val="center"/>
        </w:trPr>
        <w:tc>
          <w:tcPr>
            <w:tcW w:w="314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Warsaw Stock Exchange</w:t>
            </w:r>
          </w:p>
        </w:tc>
        <w:tc>
          <w:tcPr>
            <w:tcW w:w="1158"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54"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121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5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w:t>
            </w:r>
          </w:p>
        </w:tc>
        <w:tc>
          <w:tcPr>
            <w:tcW w:w="95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101</w:t>
            </w:r>
          </w:p>
        </w:tc>
      </w:tr>
      <w:tr w:rsidR="0032036A" w:rsidTr="00E17832">
        <w:trPr>
          <w:trHeight w:val="249"/>
          <w:jc w:val="center"/>
        </w:trPr>
        <w:tc>
          <w:tcPr>
            <w:tcW w:w="3145" w:type="dxa"/>
            <w:tcBorders>
              <w:top w:val="single" w:sz="4" w:space="0" w:color="auto"/>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 region</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5,653,067</w:t>
            </w:r>
          </w:p>
        </w:tc>
        <w:tc>
          <w:tcPr>
            <w:tcW w:w="954" w:type="dxa"/>
            <w:tcBorders>
              <w:top w:val="single" w:sz="4" w:space="0" w:color="auto"/>
              <w:left w:val="nil"/>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c>
          <w:tcPr>
            <w:tcW w:w="954"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50,771,915</w:t>
            </w:r>
          </w:p>
        </w:tc>
        <w:tc>
          <w:tcPr>
            <w:tcW w:w="954"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color w:val="000000"/>
                <w:sz w:val="20"/>
                <w:szCs w:val="20"/>
                <w:lang w:eastAsia="en-GB" w:bidi="hi-IN"/>
              </w:rPr>
            </w:pPr>
          </w:p>
        </w:tc>
      </w:tr>
      <w:tr w:rsidR="0032036A" w:rsidTr="00E17832">
        <w:trPr>
          <w:trHeight w:val="249"/>
          <w:jc w:val="center"/>
        </w:trPr>
        <w:tc>
          <w:tcPr>
            <w:tcW w:w="3145" w:type="dxa"/>
            <w:tcBorders>
              <w:top w:val="nil"/>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Total</w:t>
            </w:r>
          </w:p>
        </w:tc>
        <w:tc>
          <w:tcPr>
            <w:tcW w:w="1158"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80,316,431</w:t>
            </w:r>
          </w:p>
        </w:tc>
        <w:tc>
          <w:tcPr>
            <w:tcW w:w="954"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c>
          <w:tcPr>
            <w:tcW w:w="954" w:type="dxa"/>
            <w:tcBorders>
              <w:top w:val="nil"/>
              <w:left w:val="nil"/>
              <w:bottom w:val="single" w:sz="4" w:space="0" w:color="auto"/>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c>
          <w:tcPr>
            <w:tcW w:w="1211"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color w:val="000000"/>
                <w:sz w:val="20"/>
                <w:szCs w:val="20"/>
                <w:lang w:eastAsia="en-GB" w:bidi="hi-IN"/>
              </w:rPr>
            </w:pPr>
            <w:r>
              <w:rPr>
                <w:rFonts w:ascii="Garamond" w:eastAsia="Times New Roman" w:hAnsi="Garamond" w:cs="Calibri"/>
                <w:b/>
                <w:bCs/>
                <w:color w:val="000000"/>
                <w:sz w:val="20"/>
                <w:szCs w:val="20"/>
                <w:lang w:eastAsia="en-GB" w:bidi="hi-IN"/>
              </w:rPr>
              <w:t>307,535,426</w:t>
            </w:r>
          </w:p>
        </w:tc>
        <w:tc>
          <w:tcPr>
            <w:tcW w:w="954" w:type="dxa"/>
            <w:tcBorders>
              <w:top w:val="nil"/>
              <w:left w:val="nil"/>
              <w:bottom w:val="single" w:sz="4" w:space="0" w:color="auto"/>
              <w:right w:val="nil"/>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c>
          <w:tcPr>
            <w:tcW w:w="954"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color w:val="000000"/>
                <w:sz w:val="20"/>
                <w:szCs w:val="20"/>
                <w:lang w:eastAsia="en-GB" w:bidi="hi-IN"/>
              </w:rPr>
            </w:pPr>
          </w:p>
        </w:tc>
      </w:tr>
    </w:tbl>
    <w:p w:rsidR="0032036A" w:rsidRDefault="0032036A" w:rsidP="0032036A">
      <w:pPr>
        <w:jc w:val="both"/>
        <w:outlineLvl w:val="0"/>
        <w:rPr>
          <w:rFonts w:ascii="Garamond" w:hAnsi="Garamond"/>
          <w:b/>
          <w:sz w:val="20"/>
        </w:rPr>
      </w:pPr>
      <w:r>
        <w:rPr>
          <w:rFonts w:ascii="Garamond" w:hAnsi="Garamond"/>
          <w:b/>
          <w:sz w:val="20"/>
        </w:rPr>
        <w:t xml:space="preserve">NA: </w:t>
      </w:r>
      <w:r>
        <w:rPr>
          <w:rFonts w:ascii="Garamond" w:hAnsi="Garamond"/>
          <w:sz w:val="20"/>
        </w:rPr>
        <w:t>Not Available</w:t>
      </w:r>
    </w:p>
    <w:p w:rsidR="0032036A" w:rsidRDefault="0032036A" w:rsidP="0032036A">
      <w:pPr>
        <w:jc w:val="both"/>
        <w:rPr>
          <w:rFonts w:ascii="Garamond" w:hAnsi="Garamond"/>
          <w:sz w:val="20"/>
        </w:rPr>
      </w:pPr>
      <w:r>
        <w:rPr>
          <w:rFonts w:ascii="Garamond" w:hAnsi="Garamond"/>
          <w:b/>
          <w:sz w:val="20"/>
        </w:rPr>
        <w:t xml:space="preserve">Source: </w:t>
      </w:r>
      <w:r>
        <w:rPr>
          <w:rFonts w:ascii="Garamond" w:hAnsi="Garamond"/>
          <w:sz w:val="20"/>
        </w:rPr>
        <w:t>World Federation of Exchanges</w:t>
      </w:r>
    </w:p>
    <w:p w:rsidR="0032036A" w:rsidRDefault="0032036A" w:rsidP="0032036A">
      <w:pPr>
        <w:jc w:val="both"/>
        <w:rPr>
          <w:rFonts w:ascii="Garamond" w:hAnsi="Garamond"/>
          <w:b/>
        </w:rPr>
      </w:pPr>
    </w:p>
    <w:p w:rsidR="0032036A" w:rsidRDefault="0032036A" w:rsidP="0032036A">
      <w:pPr>
        <w:rPr>
          <w:rFonts w:ascii="Garamond" w:hAnsi="Garamond"/>
          <w:b/>
        </w:rPr>
      </w:pPr>
      <w:r>
        <w:rPr>
          <w:rFonts w:ascii="Garamond" w:hAnsi="Garamond"/>
          <w:b/>
        </w:rPr>
        <w:br w:type="page"/>
      </w:r>
    </w:p>
    <w:p w:rsidR="0032036A" w:rsidRDefault="0032036A" w:rsidP="0032036A">
      <w:pPr>
        <w:jc w:val="both"/>
        <w:outlineLvl w:val="0"/>
        <w:rPr>
          <w:rFonts w:ascii="Garamond" w:hAnsi="Garamond"/>
          <w:b/>
        </w:rPr>
      </w:pPr>
      <w:r>
        <w:rPr>
          <w:rFonts w:ascii="Garamond" w:hAnsi="Garamond"/>
          <w:b/>
        </w:rPr>
        <w:lastRenderedPageBreak/>
        <w:t>Table A9: Commodity Options and Futures Traded in Major Exchanges</w:t>
      </w:r>
    </w:p>
    <w:tbl>
      <w:tblPr>
        <w:tblW w:w="10077" w:type="dxa"/>
        <w:jc w:val="center"/>
        <w:tblLayout w:type="fixed"/>
        <w:tblCellMar>
          <w:left w:w="58" w:type="dxa"/>
          <w:right w:w="58" w:type="dxa"/>
        </w:tblCellMar>
        <w:tblLook w:val="04A0" w:firstRow="1" w:lastRow="0" w:firstColumn="1" w:lastColumn="0" w:noHBand="0" w:noVBand="1"/>
      </w:tblPr>
      <w:tblGrid>
        <w:gridCol w:w="3935"/>
        <w:gridCol w:w="1164"/>
        <w:gridCol w:w="926"/>
        <w:gridCol w:w="989"/>
        <w:gridCol w:w="1131"/>
        <w:gridCol w:w="942"/>
        <w:gridCol w:w="990"/>
      </w:tblGrid>
      <w:tr w:rsidR="0032036A" w:rsidTr="00E17832">
        <w:trPr>
          <w:trHeight w:val="244"/>
          <w:jc w:val="center"/>
        </w:trPr>
        <w:tc>
          <w:tcPr>
            <w:tcW w:w="3935" w:type="dxa"/>
            <w:vMerge w:val="restart"/>
            <w:tcBorders>
              <w:top w:val="single" w:sz="4" w:space="0" w:color="auto"/>
              <w:left w:val="single" w:sz="4" w:space="0" w:color="auto"/>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Exchange</w:t>
            </w:r>
          </w:p>
        </w:tc>
        <w:tc>
          <w:tcPr>
            <w:tcW w:w="6142" w:type="dxa"/>
            <w:gridSpan w:val="6"/>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May 2019</w:t>
            </w:r>
          </w:p>
        </w:tc>
      </w:tr>
      <w:tr w:rsidR="0032036A" w:rsidTr="00E17832">
        <w:trPr>
          <w:trHeight w:val="50"/>
          <w:jc w:val="center"/>
        </w:trPr>
        <w:tc>
          <w:tcPr>
            <w:tcW w:w="3935"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Times New Roman" w:hAnsi="Garamond" w:cs="Calibri"/>
                <w:b/>
                <w:bCs/>
                <w:sz w:val="20"/>
                <w:szCs w:val="20"/>
                <w:lang w:eastAsia="en-GB" w:bidi="hi-IN"/>
              </w:rPr>
            </w:pPr>
          </w:p>
        </w:tc>
        <w:tc>
          <w:tcPr>
            <w:tcW w:w="3079" w:type="dxa"/>
            <w:gridSpan w:val="3"/>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Commodities options</w:t>
            </w:r>
          </w:p>
        </w:tc>
        <w:tc>
          <w:tcPr>
            <w:tcW w:w="3063" w:type="dxa"/>
            <w:gridSpan w:val="3"/>
            <w:tcBorders>
              <w:top w:val="single" w:sz="4" w:space="0" w:color="auto"/>
              <w:left w:val="nil"/>
              <w:bottom w:val="single" w:sz="4" w:space="0" w:color="auto"/>
              <w:right w:val="single" w:sz="4" w:space="0" w:color="auto"/>
            </w:tcBorders>
            <w:shd w:val="clear" w:color="000000" w:fill="B4C6E7"/>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Commodities futures</w:t>
            </w:r>
          </w:p>
        </w:tc>
      </w:tr>
      <w:tr w:rsidR="0032036A" w:rsidTr="00E17832">
        <w:trPr>
          <w:trHeight w:val="488"/>
          <w:jc w:val="center"/>
        </w:trPr>
        <w:tc>
          <w:tcPr>
            <w:tcW w:w="3935"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Times New Roman" w:hAnsi="Garamond" w:cs="Calibri"/>
                <w:b/>
                <w:bCs/>
                <w:sz w:val="20"/>
                <w:szCs w:val="20"/>
                <w:lang w:eastAsia="en-GB" w:bidi="hi-IN"/>
              </w:rPr>
            </w:pPr>
          </w:p>
        </w:tc>
        <w:tc>
          <w:tcPr>
            <w:tcW w:w="1164"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Number of</w:t>
            </w:r>
            <w:r>
              <w:rPr>
                <w:rFonts w:ascii="Garamond" w:eastAsia="Times New Roman" w:hAnsi="Garamond" w:cs="Calibri"/>
                <w:b/>
                <w:bCs/>
                <w:sz w:val="20"/>
                <w:szCs w:val="20"/>
                <w:lang w:eastAsia="en-GB" w:bidi="hi-IN"/>
              </w:rPr>
              <w:br/>
              <w:t>contracts traded</w:t>
            </w:r>
          </w:p>
        </w:tc>
        <w:tc>
          <w:tcPr>
            <w:tcW w:w="926"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Notional</w:t>
            </w:r>
            <w:r>
              <w:rPr>
                <w:rFonts w:ascii="Garamond" w:eastAsia="Times New Roman" w:hAnsi="Garamond" w:cs="Calibri"/>
                <w:b/>
                <w:bCs/>
                <w:sz w:val="20"/>
                <w:szCs w:val="20"/>
                <w:lang w:eastAsia="en-GB" w:bidi="hi-IN"/>
              </w:rPr>
              <w:br/>
              <w:t>turnover</w:t>
            </w:r>
          </w:p>
        </w:tc>
        <w:tc>
          <w:tcPr>
            <w:tcW w:w="989"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Open</w:t>
            </w:r>
            <w:r>
              <w:rPr>
                <w:rFonts w:ascii="Garamond" w:eastAsia="Times New Roman" w:hAnsi="Garamond" w:cs="Calibri"/>
                <w:b/>
                <w:bCs/>
                <w:sz w:val="20"/>
                <w:szCs w:val="20"/>
                <w:lang w:eastAsia="en-GB" w:bidi="hi-IN"/>
              </w:rPr>
              <w:br/>
              <w:t>interest</w:t>
            </w:r>
          </w:p>
        </w:tc>
        <w:tc>
          <w:tcPr>
            <w:tcW w:w="1131"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Number of</w:t>
            </w:r>
            <w:r>
              <w:rPr>
                <w:rFonts w:ascii="Garamond" w:eastAsia="Times New Roman" w:hAnsi="Garamond" w:cs="Calibri"/>
                <w:b/>
                <w:bCs/>
                <w:sz w:val="20"/>
                <w:szCs w:val="20"/>
                <w:lang w:eastAsia="en-GB" w:bidi="hi-IN"/>
              </w:rPr>
              <w:br/>
              <w:t>contracts traded</w:t>
            </w:r>
          </w:p>
        </w:tc>
        <w:tc>
          <w:tcPr>
            <w:tcW w:w="942"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Notional</w:t>
            </w:r>
            <w:r>
              <w:rPr>
                <w:rFonts w:ascii="Garamond" w:eastAsia="Times New Roman" w:hAnsi="Garamond" w:cs="Calibri"/>
                <w:b/>
                <w:bCs/>
                <w:sz w:val="20"/>
                <w:szCs w:val="20"/>
                <w:lang w:eastAsia="en-GB" w:bidi="hi-IN"/>
              </w:rPr>
              <w:br/>
              <w:t>turnover</w:t>
            </w:r>
          </w:p>
        </w:tc>
        <w:tc>
          <w:tcPr>
            <w:tcW w:w="990" w:type="dxa"/>
            <w:tcBorders>
              <w:top w:val="nil"/>
              <w:left w:val="nil"/>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Open</w:t>
            </w:r>
            <w:r>
              <w:rPr>
                <w:rFonts w:ascii="Garamond" w:eastAsia="Times New Roman" w:hAnsi="Garamond" w:cs="Calibri"/>
                <w:b/>
                <w:bCs/>
                <w:sz w:val="20"/>
                <w:szCs w:val="20"/>
                <w:lang w:eastAsia="en-GB" w:bidi="hi-IN"/>
              </w:rPr>
              <w:br/>
              <w:t>interest</w:t>
            </w:r>
          </w:p>
        </w:tc>
      </w:tr>
      <w:tr w:rsidR="0032036A" w:rsidTr="00E17832">
        <w:trPr>
          <w:trHeight w:val="244"/>
          <w:jc w:val="center"/>
        </w:trPr>
        <w:tc>
          <w:tcPr>
            <w:tcW w:w="10077"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Americas</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BM&amp;FBOVESPA</w:t>
            </w:r>
          </w:p>
        </w:tc>
        <w:tc>
          <w:tcPr>
            <w:tcW w:w="116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26"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89"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113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42"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c>
          <w:tcPr>
            <w:tcW w:w="990"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Bolsa de Valores de Colombia</w:t>
            </w:r>
          </w:p>
        </w:tc>
        <w:tc>
          <w:tcPr>
            <w:tcW w:w="116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26"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89"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113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76</w:t>
            </w:r>
          </w:p>
        </w:tc>
        <w:tc>
          <w:tcPr>
            <w:tcW w:w="942"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0</w:t>
            </w:r>
          </w:p>
        </w:tc>
        <w:tc>
          <w:tcPr>
            <w:tcW w:w="990"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204</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CME Group</w:t>
            </w:r>
          </w:p>
        </w:tc>
        <w:tc>
          <w:tcPr>
            <w:tcW w:w="1164"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17,181,367</w:t>
            </w:r>
          </w:p>
        </w:tc>
        <w:tc>
          <w:tcPr>
            <w:tcW w:w="926"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704,665</w:t>
            </w:r>
          </w:p>
        </w:tc>
        <w:tc>
          <w:tcPr>
            <w:tcW w:w="989"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11,631,500</w:t>
            </w:r>
          </w:p>
        </w:tc>
        <w:tc>
          <w:tcPr>
            <w:tcW w:w="1131"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92,947,586</w:t>
            </w:r>
          </w:p>
        </w:tc>
        <w:tc>
          <w:tcPr>
            <w:tcW w:w="942"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4,993,240</w:t>
            </w:r>
          </w:p>
        </w:tc>
        <w:tc>
          <w:tcPr>
            <w:tcW w:w="990"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17,025,500</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ICE Futures US</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1,259,679</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30,145</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1,227,640</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6,664,479</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136,660</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2,064,980</w:t>
            </w:r>
          </w:p>
        </w:tc>
      </w:tr>
      <w:tr w:rsidR="0032036A" w:rsidTr="00E17832">
        <w:trPr>
          <w:trHeight w:val="244"/>
          <w:jc w:val="center"/>
        </w:trPr>
        <w:tc>
          <w:tcPr>
            <w:tcW w:w="3935" w:type="dxa"/>
            <w:tcBorders>
              <w:top w:val="single" w:sz="4" w:space="0" w:color="auto"/>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Total region</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18,441,046</w:t>
            </w:r>
          </w:p>
        </w:tc>
        <w:tc>
          <w:tcPr>
            <w:tcW w:w="926"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1131"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99,612,141</w:t>
            </w:r>
          </w:p>
        </w:tc>
        <w:tc>
          <w:tcPr>
            <w:tcW w:w="942" w:type="dxa"/>
            <w:tcBorders>
              <w:top w:val="single" w:sz="4" w:space="0" w:color="auto"/>
              <w:left w:val="single" w:sz="4" w:space="0" w:color="auto"/>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r>
      <w:tr w:rsidR="0032036A" w:rsidTr="00E17832">
        <w:trPr>
          <w:trHeight w:val="244"/>
          <w:jc w:val="center"/>
        </w:trPr>
        <w:tc>
          <w:tcPr>
            <w:tcW w:w="10077"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Asia - Pacific</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Australian Securities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8,107</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1,011</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32,537</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47,245</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2,871</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85,164</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Bursa Malaysia Derivatives</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2,950</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6,200</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804,623</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9,887</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222,235</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Dalian Commodity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2,012,344</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139</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414,510</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120,648,063</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899,026</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6,153,340</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Hong Kong Exchanges and Clearing</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53,443</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2,163</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2,237</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Indonesia Commodity and Derivatives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12,310</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151</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 xml:space="preserve">Multi Commodity Exchange of India </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204,341</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2,423</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13,122</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26,160,447</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90,076</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366,531</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NZX Limited</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5,441</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18</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11,294</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24,723</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126</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50,393</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Shanghai Futures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98,804,010</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931,960</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5,013,230</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Singapore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579,211</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1,171,110</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1,648,571</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817,614</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TAIFEX</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4,101</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31</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2,653</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18,824</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280</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1,606</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Thailand Futures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583,627</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52,560</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Zhengzhou Commodity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792,196</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132</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227,028</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99,370,637</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583,706</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4,326,360</w:t>
            </w:r>
          </w:p>
        </w:tc>
      </w:tr>
      <w:tr w:rsidR="0032036A" w:rsidTr="00E17832">
        <w:trPr>
          <w:trHeight w:val="244"/>
          <w:jc w:val="center"/>
        </w:trPr>
        <w:tc>
          <w:tcPr>
            <w:tcW w:w="3935" w:type="dxa"/>
            <w:tcBorders>
              <w:top w:val="single" w:sz="4" w:space="0" w:color="auto"/>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Total region</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3,608,691</w:t>
            </w:r>
          </w:p>
        </w:tc>
        <w:tc>
          <w:tcPr>
            <w:tcW w:w="926"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1131"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348,176,523</w:t>
            </w:r>
          </w:p>
        </w:tc>
        <w:tc>
          <w:tcPr>
            <w:tcW w:w="942" w:type="dxa"/>
            <w:tcBorders>
              <w:top w:val="single" w:sz="4" w:space="0" w:color="auto"/>
              <w:left w:val="single" w:sz="4" w:space="0" w:color="auto"/>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r>
      <w:tr w:rsidR="0032036A" w:rsidTr="00E17832">
        <w:trPr>
          <w:trHeight w:val="244"/>
          <w:jc w:val="center"/>
        </w:trPr>
        <w:tc>
          <w:tcPr>
            <w:tcW w:w="10077"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32036A" w:rsidRDefault="0032036A" w:rsidP="00E17832">
            <w:pPr>
              <w:jc w:val="cente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Europe - Africa - Middle East</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Borsa Istanbul</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4,366,413</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610</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677,150</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Dubai Gold &amp; Commodities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22,450</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297</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1,706</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EUREX</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209,800</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878</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1,396,350</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379,033</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16,717</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1,436,180</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Euronext</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122,620</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1,325</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202,162</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1,153,972</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12,816</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384,607</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Johannesburg Stock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27,633</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27</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60,710</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294,983</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4,710</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110,059</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London Metal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484,883</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35,594</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370,459</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14,574,740</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1,105,530</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2,128,030</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LSE Group</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NA</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50</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109</w:t>
            </w:r>
          </w:p>
        </w:tc>
      </w:tr>
      <w:tr w:rsidR="0032036A" w:rsidTr="00E17832">
        <w:trPr>
          <w:trHeight w:val="244"/>
          <w:jc w:val="center"/>
        </w:trPr>
        <w:tc>
          <w:tcPr>
            <w:tcW w:w="3935" w:type="dxa"/>
            <w:tcBorders>
              <w:top w:val="nil"/>
              <w:left w:val="single" w:sz="4" w:space="0" w:color="auto"/>
              <w:bottom w:val="nil"/>
              <w:right w:val="nil"/>
            </w:tcBorders>
            <w:shd w:val="clear" w:color="000000" w:fill="B4C6E7"/>
            <w:vAlign w:val="center"/>
          </w:tcPr>
          <w:p w:rsidR="0032036A" w:rsidRDefault="0032036A" w:rsidP="00E17832">
            <w:pPr>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Moscow Exchange</w:t>
            </w:r>
          </w:p>
        </w:tc>
        <w:tc>
          <w:tcPr>
            <w:tcW w:w="1164" w:type="dxa"/>
            <w:tcBorders>
              <w:top w:val="nil"/>
              <w:left w:val="single" w:sz="4" w:space="0" w:color="auto"/>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596,073</w:t>
            </w:r>
          </w:p>
        </w:tc>
        <w:tc>
          <w:tcPr>
            <w:tcW w:w="926"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411</w:t>
            </w:r>
          </w:p>
        </w:tc>
        <w:tc>
          <w:tcPr>
            <w:tcW w:w="989" w:type="dxa"/>
            <w:tcBorders>
              <w:top w:val="nil"/>
              <w:left w:val="nil"/>
              <w:bottom w:val="nil"/>
              <w:right w:val="nil"/>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198,336</w:t>
            </w:r>
          </w:p>
        </w:tc>
        <w:tc>
          <w:tcPr>
            <w:tcW w:w="1131" w:type="dxa"/>
            <w:tcBorders>
              <w:top w:val="nil"/>
              <w:left w:val="single" w:sz="4" w:space="0" w:color="auto"/>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51,985,420</w:t>
            </w:r>
          </w:p>
        </w:tc>
        <w:tc>
          <w:tcPr>
            <w:tcW w:w="942"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36,119</w:t>
            </w:r>
          </w:p>
        </w:tc>
        <w:tc>
          <w:tcPr>
            <w:tcW w:w="990" w:type="dxa"/>
            <w:tcBorders>
              <w:top w:val="nil"/>
              <w:left w:val="nil"/>
              <w:bottom w:val="nil"/>
              <w:right w:val="single" w:sz="4" w:space="0" w:color="auto"/>
            </w:tcBorders>
            <w:shd w:val="clear" w:color="auto" w:fill="auto"/>
            <w:vAlign w:val="center"/>
          </w:tcPr>
          <w:p w:rsidR="0032036A" w:rsidRDefault="0032036A" w:rsidP="00E17832">
            <w:pPr>
              <w:jc w:val="right"/>
              <w:rPr>
                <w:rFonts w:ascii="Garamond" w:eastAsia="Times New Roman" w:hAnsi="Garamond" w:cs="Calibri"/>
                <w:sz w:val="20"/>
                <w:szCs w:val="20"/>
                <w:lang w:eastAsia="en-GB" w:bidi="hi-IN"/>
              </w:rPr>
            </w:pPr>
            <w:r>
              <w:rPr>
                <w:rFonts w:ascii="Garamond" w:eastAsia="Times New Roman" w:hAnsi="Garamond" w:cs="Calibri"/>
                <w:sz w:val="20"/>
                <w:szCs w:val="20"/>
                <w:lang w:eastAsia="en-GB" w:bidi="hi-IN"/>
              </w:rPr>
              <w:t>1,180,160</w:t>
            </w:r>
          </w:p>
        </w:tc>
      </w:tr>
      <w:tr w:rsidR="0032036A" w:rsidTr="00E17832">
        <w:trPr>
          <w:trHeight w:val="244"/>
          <w:jc w:val="center"/>
        </w:trPr>
        <w:tc>
          <w:tcPr>
            <w:tcW w:w="3935" w:type="dxa"/>
            <w:tcBorders>
              <w:top w:val="single" w:sz="4" w:space="0" w:color="auto"/>
              <w:left w:val="single" w:sz="4" w:space="0" w:color="auto"/>
              <w:bottom w:val="single" w:sz="4" w:space="0" w:color="auto"/>
              <w:right w:val="nil"/>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Total region</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1,441,009</w:t>
            </w:r>
          </w:p>
        </w:tc>
        <w:tc>
          <w:tcPr>
            <w:tcW w:w="926"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1131" w:type="dxa"/>
            <w:tcBorders>
              <w:top w:val="single" w:sz="4" w:space="0" w:color="auto"/>
              <w:left w:val="nil"/>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72,777,061</w:t>
            </w:r>
          </w:p>
        </w:tc>
        <w:tc>
          <w:tcPr>
            <w:tcW w:w="942" w:type="dxa"/>
            <w:tcBorders>
              <w:top w:val="single" w:sz="4" w:space="0" w:color="auto"/>
              <w:left w:val="single" w:sz="4" w:space="0" w:color="auto"/>
              <w:bottom w:val="single" w:sz="4" w:space="0" w:color="auto"/>
              <w:right w:val="nil"/>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2036A" w:rsidRDefault="0032036A" w:rsidP="00E17832">
            <w:pPr>
              <w:jc w:val="right"/>
              <w:rPr>
                <w:rFonts w:ascii="Garamond" w:eastAsia="Times New Roman" w:hAnsi="Garamond" w:cs="Calibri"/>
                <w:b/>
                <w:bCs/>
                <w:sz w:val="20"/>
                <w:szCs w:val="20"/>
                <w:lang w:eastAsia="en-GB" w:bidi="hi-IN"/>
              </w:rPr>
            </w:pPr>
          </w:p>
        </w:tc>
      </w:tr>
      <w:tr w:rsidR="0032036A" w:rsidTr="00E17832">
        <w:trPr>
          <w:trHeight w:val="244"/>
          <w:jc w:val="center"/>
        </w:trPr>
        <w:tc>
          <w:tcPr>
            <w:tcW w:w="3935" w:type="dxa"/>
            <w:tcBorders>
              <w:top w:val="nil"/>
              <w:left w:val="single" w:sz="4" w:space="0" w:color="auto"/>
              <w:bottom w:val="single" w:sz="4" w:space="0" w:color="auto"/>
              <w:right w:val="single" w:sz="4" w:space="0" w:color="auto"/>
            </w:tcBorders>
            <w:shd w:val="clear" w:color="000000" w:fill="B4C6E7"/>
            <w:vAlign w:val="center"/>
          </w:tcPr>
          <w:p w:rsidR="0032036A" w:rsidRDefault="0032036A" w:rsidP="00E17832">
            <w:pPr>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Total</w:t>
            </w:r>
          </w:p>
        </w:tc>
        <w:tc>
          <w:tcPr>
            <w:tcW w:w="1164" w:type="dxa"/>
            <w:tcBorders>
              <w:top w:val="nil"/>
              <w:left w:val="nil"/>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23,490,746</w:t>
            </w:r>
          </w:p>
        </w:tc>
        <w:tc>
          <w:tcPr>
            <w:tcW w:w="926" w:type="dxa"/>
            <w:tcBorders>
              <w:top w:val="nil"/>
              <w:left w:val="nil"/>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sz w:val="20"/>
                <w:szCs w:val="20"/>
                <w:lang w:eastAsia="en-GB" w:bidi="hi-IN"/>
              </w:rPr>
            </w:pPr>
          </w:p>
        </w:tc>
        <w:tc>
          <w:tcPr>
            <w:tcW w:w="989" w:type="dxa"/>
            <w:tcBorders>
              <w:top w:val="nil"/>
              <w:left w:val="nil"/>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sz w:val="20"/>
                <w:szCs w:val="20"/>
                <w:lang w:eastAsia="en-GB" w:bidi="hi-IN"/>
              </w:rPr>
            </w:pPr>
          </w:p>
        </w:tc>
        <w:tc>
          <w:tcPr>
            <w:tcW w:w="1131" w:type="dxa"/>
            <w:tcBorders>
              <w:top w:val="nil"/>
              <w:left w:val="nil"/>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sz w:val="20"/>
                <w:szCs w:val="20"/>
                <w:lang w:eastAsia="en-GB" w:bidi="hi-IN"/>
              </w:rPr>
            </w:pPr>
            <w:r>
              <w:rPr>
                <w:rFonts w:ascii="Garamond" w:eastAsia="Times New Roman" w:hAnsi="Garamond" w:cs="Calibri"/>
                <w:b/>
                <w:bCs/>
                <w:sz w:val="20"/>
                <w:szCs w:val="20"/>
                <w:lang w:eastAsia="en-GB" w:bidi="hi-IN"/>
              </w:rPr>
              <w:t>520,565,725</w:t>
            </w:r>
          </w:p>
        </w:tc>
        <w:tc>
          <w:tcPr>
            <w:tcW w:w="942" w:type="dxa"/>
            <w:tcBorders>
              <w:top w:val="nil"/>
              <w:left w:val="nil"/>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sz w:val="20"/>
                <w:szCs w:val="20"/>
                <w:lang w:eastAsia="en-GB" w:bidi="hi-IN"/>
              </w:rPr>
            </w:pPr>
          </w:p>
        </w:tc>
        <w:tc>
          <w:tcPr>
            <w:tcW w:w="990" w:type="dxa"/>
            <w:tcBorders>
              <w:top w:val="nil"/>
              <w:left w:val="nil"/>
              <w:bottom w:val="single" w:sz="4" w:space="0" w:color="auto"/>
              <w:right w:val="single" w:sz="4" w:space="0" w:color="auto"/>
            </w:tcBorders>
            <w:shd w:val="clear" w:color="000000" w:fill="B4C6E7"/>
            <w:vAlign w:val="center"/>
          </w:tcPr>
          <w:p w:rsidR="0032036A" w:rsidRDefault="0032036A" w:rsidP="00E17832">
            <w:pPr>
              <w:jc w:val="right"/>
              <w:rPr>
                <w:rFonts w:ascii="Garamond" w:eastAsia="Times New Roman" w:hAnsi="Garamond" w:cs="Calibri"/>
                <w:b/>
                <w:bCs/>
                <w:sz w:val="20"/>
                <w:szCs w:val="20"/>
                <w:lang w:eastAsia="en-GB" w:bidi="hi-IN"/>
              </w:rPr>
            </w:pPr>
          </w:p>
        </w:tc>
      </w:tr>
    </w:tbl>
    <w:p w:rsidR="0032036A" w:rsidRDefault="0032036A" w:rsidP="0032036A">
      <w:pPr>
        <w:jc w:val="both"/>
        <w:rPr>
          <w:rFonts w:ascii="Garamond" w:hAnsi="Garamond"/>
          <w:sz w:val="18"/>
        </w:rPr>
      </w:pPr>
      <w:r>
        <w:rPr>
          <w:rFonts w:ascii="Garamond" w:hAnsi="Garamond"/>
          <w:sz w:val="18"/>
        </w:rPr>
        <w:t>NA: Not Available</w:t>
      </w:r>
    </w:p>
    <w:p w:rsidR="0032036A" w:rsidRDefault="0032036A" w:rsidP="0032036A">
      <w:pPr>
        <w:jc w:val="both"/>
        <w:outlineLvl w:val="0"/>
        <w:rPr>
          <w:rFonts w:ascii="Garamond" w:hAnsi="Garamond"/>
          <w:b/>
          <w:sz w:val="18"/>
        </w:rPr>
      </w:pPr>
      <w:r>
        <w:rPr>
          <w:rFonts w:ascii="Garamond" w:hAnsi="Garamond"/>
          <w:b/>
          <w:sz w:val="18"/>
        </w:rPr>
        <w:t>Source: World Federation of Exchanges</w:t>
      </w:r>
    </w:p>
    <w:p w:rsidR="0032036A" w:rsidRDefault="0032036A" w:rsidP="0032036A">
      <w:pPr>
        <w:jc w:val="both"/>
        <w:rPr>
          <w:rFonts w:ascii="Garamond" w:hAnsi="Garamond"/>
          <w:b/>
        </w:rPr>
      </w:pPr>
    </w:p>
    <w:p w:rsidR="0032036A" w:rsidRDefault="0032036A" w:rsidP="0032036A">
      <w:pPr>
        <w:jc w:val="both"/>
        <w:rPr>
          <w:rFonts w:ascii="Garamond" w:hAnsi="Garamond"/>
          <w:b/>
        </w:rPr>
      </w:pPr>
    </w:p>
    <w:p w:rsidR="0032036A" w:rsidRDefault="0032036A" w:rsidP="0032036A">
      <w:pPr>
        <w:rPr>
          <w:rFonts w:ascii="Garamond" w:hAnsi="Garamond"/>
          <w:b/>
        </w:rPr>
      </w:pPr>
      <w:r>
        <w:rPr>
          <w:rFonts w:ascii="Garamond" w:hAnsi="Garamond"/>
          <w:b/>
        </w:rPr>
        <w:br w:type="page"/>
      </w:r>
    </w:p>
    <w:p w:rsidR="0032036A" w:rsidRPr="00A65527" w:rsidRDefault="0032036A" w:rsidP="0032036A">
      <w:pPr>
        <w:outlineLvl w:val="0"/>
        <w:rPr>
          <w:rFonts w:ascii="Garamond" w:hAnsi="Garamond"/>
          <w:b/>
        </w:rPr>
      </w:pPr>
      <w:r w:rsidRPr="00A65527">
        <w:rPr>
          <w:rFonts w:ascii="Garamond" w:hAnsi="Garamond"/>
          <w:b/>
        </w:rPr>
        <w:lastRenderedPageBreak/>
        <w:t>Debt Market:</w:t>
      </w:r>
    </w:p>
    <w:p w:rsidR="0032036A" w:rsidRPr="00A65527" w:rsidRDefault="0032036A" w:rsidP="0032036A">
      <w:pPr>
        <w:jc w:val="both"/>
        <w:rPr>
          <w:rFonts w:ascii="Garamond" w:eastAsia="Times New Roman" w:hAnsi="Garamond" w:cs="Arial"/>
          <w:lang w:eastAsia="en-GB"/>
        </w:rPr>
      </w:pPr>
    </w:p>
    <w:p w:rsidR="0032036A" w:rsidRPr="00A65527" w:rsidRDefault="0032036A" w:rsidP="0032036A">
      <w:pPr>
        <w:jc w:val="both"/>
        <w:rPr>
          <w:rFonts w:ascii="Garamond" w:eastAsia="Times New Roman" w:hAnsi="Garamond" w:cs="Arial"/>
          <w:lang w:eastAsia="en-GB"/>
        </w:rPr>
      </w:pPr>
      <w:r w:rsidRPr="00A65527">
        <w:rPr>
          <w:rFonts w:ascii="Garamond" w:eastAsia="Times New Roman" w:hAnsi="Garamond" w:cs="Arial"/>
          <w:lang w:eastAsia="en-GB"/>
        </w:rPr>
        <w:t>There has been clear signals that central banks would keep monetary policy loose. There is also a possibility of US rate cuts. At their meetings in mid-June, comments from the Fed and ECB confirmed the growing dovishness among policymakers, with both clearing the way for further policy measures if needed.</w:t>
      </w:r>
      <w:r>
        <w:rPr>
          <w:rFonts w:ascii="Garamond" w:eastAsia="Times New Roman" w:hAnsi="Garamond" w:cs="Arial"/>
          <w:lang w:eastAsia="en-GB"/>
        </w:rPr>
        <w:t xml:space="preserve"> </w:t>
      </w:r>
      <w:r w:rsidRPr="00A65527">
        <w:rPr>
          <w:rFonts w:ascii="Garamond" w:eastAsia="Times New Roman" w:hAnsi="Garamond" w:cs="Arial"/>
          <w:lang w:eastAsia="en-GB"/>
        </w:rPr>
        <w:t xml:space="preserve">Government bond yields fell markedly as prices rose. The 10-year US Treasury yield </w:t>
      </w:r>
      <w:r>
        <w:rPr>
          <w:rFonts w:ascii="Garamond" w:eastAsia="Times New Roman" w:hAnsi="Garamond" w:cs="Arial"/>
          <w:lang w:eastAsia="en-GB"/>
        </w:rPr>
        <w:t>at the end of June 2019 fell by around 12</w:t>
      </w:r>
      <w:r w:rsidRPr="00A65527">
        <w:rPr>
          <w:rFonts w:ascii="Garamond" w:eastAsia="Times New Roman" w:hAnsi="Garamond" w:cs="Arial"/>
          <w:lang w:eastAsia="en-GB"/>
        </w:rPr>
        <w:t xml:space="preserve"> basis points (bps) </w:t>
      </w:r>
      <w:r>
        <w:rPr>
          <w:rFonts w:ascii="Garamond" w:eastAsia="Times New Roman" w:hAnsi="Garamond" w:cs="Arial"/>
          <w:lang w:eastAsia="en-GB"/>
        </w:rPr>
        <w:t>from its previous month’s value. Yield of the</w:t>
      </w:r>
      <w:r w:rsidRPr="00A65527">
        <w:rPr>
          <w:rFonts w:ascii="Garamond" w:eastAsia="Times New Roman" w:hAnsi="Garamond" w:cs="Arial"/>
          <w:lang w:eastAsia="en-GB"/>
        </w:rPr>
        <w:t xml:space="preserve"> German Bund </w:t>
      </w:r>
      <w:r>
        <w:rPr>
          <w:rFonts w:ascii="Garamond" w:eastAsia="Times New Roman" w:hAnsi="Garamond" w:cs="Arial"/>
          <w:lang w:eastAsia="en-GB"/>
        </w:rPr>
        <w:t>also decreased by more than 12 bps</w:t>
      </w:r>
      <w:r w:rsidRPr="00A65527">
        <w:rPr>
          <w:rFonts w:ascii="Garamond" w:eastAsia="Times New Roman" w:hAnsi="Garamond" w:cs="Arial"/>
          <w:lang w:eastAsia="en-GB"/>
        </w:rPr>
        <w:t>. The UK 10-year yield</w:t>
      </w:r>
      <w:r>
        <w:rPr>
          <w:rFonts w:ascii="Garamond" w:eastAsia="Times New Roman" w:hAnsi="Garamond" w:cs="Arial"/>
          <w:lang w:eastAsia="en-GB"/>
        </w:rPr>
        <w:t xml:space="preserve"> fell </w:t>
      </w:r>
      <w:r w:rsidRPr="00A65527">
        <w:rPr>
          <w:rFonts w:ascii="Garamond" w:eastAsia="Times New Roman" w:hAnsi="Garamond" w:cs="Arial"/>
          <w:lang w:eastAsia="en-GB"/>
        </w:rPr>
        <w:t xml:space="preserve">by about </w:t>
      </w:r>
      <w:r>
        <w:rPr>
          <w:rFonts w:ascii="Garamond" w:eastAsia="Times New Roman" w:hAnsi="Garamond" w:cs="Arial"/>
          <w:lang w:eastAsia="en-GB"/>
        </w:rPr>
        <w:t xml:space="preserve">5 </w:t>
      </w:r>
      <w:r w:rsidRPr="00A65527">
        <w:rPr>
          <w:rFonts w:ascii="Garamond" w:eastAsia="Times New Roman" w:hAnsi="Garamond" w:cs="Arial"/>
          <w:lang w:eastAsia="en-GB"/>
        </w:rPr>
        <w:t xml:space="preserve">bps. </w:t>
      </w:r>
    </w:p>
    <w:p w:rsidR="0032036A" w:rsidRPr="00A65527" w:rsidRDefault="0032036A" w:rsidP="0032036A">
      <w:pPr>
        <w:jc w:val="both"/>
        <w:rPr>
          <w:rFonts w:ascii="Garamond" w:eastAsia="Times New Roman" w:hAnsi="Garamond" w:cs="Arial"/>
          <w:lang w:eastAsia="en-GB"/>
        </w:rPr>
      </w:pPr>
    </w:p>
    <w:p w:rsidR="0032036A" w:rsidRPr="00D8112E" w:rsidRDefault="0032036A" w:rsidP="0032036A">
      <w:pPr>
        <w:jc w:val="both"/>
        <w:rPr>
          <w:rFonts w:ascii="Garamond" w:eastAsia="Times New Roman" w:hAnsi="Garamond" w:cs="Arial"/>
          <w:lang w:eastAsia="en-GB"/>
        </w:rPr>
      </w:pPr>
      <w:r w:rsidRPr="00D8112E">
        <w:rPr>
          <w:rFonts w:ascii="Garamond" w:eastAsia="Times New Roman" w:hAnsi="Garamond" w:cs="Arial"/>
          <w:lang w:eastAsia="en-GB"/>
        </w:rPr>
        <w:t>Among the emerging markets bond yields fell substantially for Brazil 10-year bonds by 100 bps. In India, the yields on 10-year government bonds fell by 15 bps buoyed by the prospect that the central bank will effect deeper rate cuts to bolster growth amid low inflation.</w:t>
      </w:r>
    </w:p>
    <w:p w:rsidR="0032036A" w:rsidRDefault="0032036A" w:rsidP="0032036A">
      <w:pPr>
        <w:jc w:val="both"/>
        <w:rPr>
          <w:rFonts w:ascii="Garamond" w:eastAsia="Times New Roman" w:hAnsi="Garamond"/>
          <w:color w:val="0000FF"/>
        </w:rPr>
      </w:pPr>
    </w:p>
    <w:p w:rsidR="0032036A" w:rsidRDefault="0032036A" w:rsidP="0032036A">
      <w:pPr>
        <w:jc w:val="both"/>
        <w:outlineLvl w:val="0"/>
        <w:rPr>
          <w:rFonts w:ascii="Garamond" w:hAnsi="Garamond"/>
          <w:b/>
        </w:rPr>
      </w:pPr>
      <w:r>
        <w:rPr>
          <w:rFonts w:ascii="Garamond" w:hAnsi="Garamond"/>
          <w:b/>
        </w:rPr>
        <w:t>Chart 3: Movement of 10 year Government Bond Yields in Developed Nations</w:t>
      </w:r>
    </w:p>
    <w:p w:rsidR="0032036A" w:rsidRDefault="0032036A" w:rsidP="0032036A">
      <w:pPr>
        <w:jc w:val="both"/>
        <w:outlineLvl w:val="0"/>
        <w:rPr>
          <w:rFonts w:ascii="Garamond" w:hAnsi="Garamond"/>
          <w:b/>
        </w:rPr>
      </w:pPr>
      <w:r>
        <w:rPr>
          <w:noProof/>
          <w:lang w:val="en-IN" w:eastAsia="en-IN"/>
        </w:rPr>
        <w:drawing>
          <wp:inline distT="0" distB="0" distL="0" distR="0" wp14:anchorId="76D21C36" wp14:editId="75912EFD">
            <wp:extent cx="5923280" cy="4469642"/>
            <wp:effectExtent l="0" t="0" r="1270" b="762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2036A" w:rsidRDefault="0032036A" w:rsidP="0032036A">
      <w:pPr>
        <w:jc w:val="both"/>
        <w:outlineLvl w:val="0"/>
        <w:rPr>
          <w:rFonts w:ascii="Garamond" w:hAnsi="Garamond"/>
          <w:b/>
          <w:sz w:val="20"/>
        </w:rPr>
      </w:pPr>
    </w:p>
    <w:p w:rsidR="0032036A" w:rsidRDefault="0032036A" w:rsidP="0032036A">
      <w:pPr>
        <w:jc w:val="both"/>
        <w:outlineLvl w:val="0"/>
        <w:rPr>
          <w:rFonts w:ascii="Garamond" w:hAnsi="Garamond"/>
          <w:b/>
        </w:rPr>
      </w:pPr>
      <w:r>
        <w:rPr>
          <w:rFonts w:ascii="Garamond" w:hAnsi="Garamond"/>
          <w:b/>
          <w:sz w:val="20"/>
        </w:rPr>
        <w:t xml:space="preserve">Source: </w:t>
      </w:r>
      <w:r>
        <w:rPr>
          <w:rFonts w:ascii="Garamond" w:hAnsi="Garamond"/>
          <w:sz w:val="20"/>
        </w:rPr>
        <w:t>Bloomberg</w:t>
      </w: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p>
    <w:p w:rsidR="0032036A" w:rsidRDefault="0032036A" w:rsidP="0032036A">
      <w:pPr>
        <w:tabs>
          <w:tab w:val="left" w:pos="1277"/>
        </w:tabs>
        <w:jc w:val="both"/>
        <w:rPr>
          <w:rFonts w:ascii="Garamond" w:eastAsia="Times New Roman" w:hAnsi="Garamond" w:cs="Arial"/>
          <w:color w:val="0000FF"/>
          <w:lang w:eastAsia="en-GB"/>
        </w:rPr>
      </w:pPr>
      <w:r>
        <w:rPr>
          <w:rFonts w:ascii="Garamond" w:eastAsia="Times New Roman" w:hAnsi="Garamond" w:cs="Arial"/>
          <w:color w:val="0000FF"/>
          <w:lang w:eastAsia="en-GB"/>
        </w:rPr>
        <w:tab/>
      </w: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rPr>
          <w:rFonts w:ascii="Garamond" w:eastAsia="Times New Roman" w:hAnsi="Garamond" w:cs="Arial"/>
          <w:color w:val="0000FF"/>
          <w:lang w:eastAsia="en-GB"/>
        </w:rPr>
      </w:pPr>
    </w:p>
    <w:p w:rsidR="0032036A" w:rsidRDefault="0032036A" w:rsidP="0032036A">
      <w:pPr>
        <w:jc w:val="both"/>
        <w:outlineLvl w:val="0"/>
        <w:rPr>
          <w:rFonts w:ascii="Garamond" w:hAnsi="Garamond"/>
          <w:b/>
        </w:rPr>
      </w:pPr>
      <w:r>
        <w:rPr>
          <w:rFonts w:ascii="Garamond" w:hAnsi="Garamond"/>
          <w:b/>
        </w:rPr>
        <w:lastRenderedPageBreak/>
        <w:t>Chart 4: Movement of 10 year Government Bond Yields in BRIC Nations</w:t>
      </w:r>
    </w:p>
    <w:p w:rsidR="0032036A" w:rsidRDefault="0032036A" w:rsidP="0032036A">
      <w:pPr>
        <w:jc w:val="both"/>
        <w:outlineLvl w:val="0"/>
        <w:rPr>
          <w:rFonts w:ascii="Garamond" w:hAnsi="Garamond"/>
          <w:b/>
        </w:rPr>
      </w:pPr>
      <w:r>
        <w:rPr>
          <w:noProof/>
          <w:lang w:val="en-IN" w:eastAsia="en-IN"/>
        </w:rPr>
        <w:drawing>
          <wp:inline distT="0" distB="0" distL="0" distR="0" wp14:anchorId="5DC484FD" wp14:editId="572EB919">
            <wp:extent cx="5923280" cy="4023360"/>
            <wp:effectExtent l="0" t="0" r="1270" b="152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2036A" w:rsidRDefault="0032036A" w:rsidP="0032036A">
      <w:pPr>
        <w:jc w:val="both"/>
        <w:outlineLvl w:val="0"/>
        <w:rPr>
          <w:rFonts w:ascii="Garamond" w:hAnsi="Garamond"/>
          <w:sz w:val="20"/>
        </w:rPr>
      </w:pPr>
      <w:r>
        <w:rPr>
          <w:rFonts w:ascii="Garamond" w:hAnsi="Garamond"/>
          <w:b/>
          <w:sz w:val="20"/>
        </w:rPr>
        <w:t xml:space="preserve">Source: </w:t>
      </w:r>
      <w:r>
        <w:rPr>
          <w:rFonts w:ascii="Garamond" w:hAnsi="Garamond"/>
          <w:sz w:val="20"/>
        </w:rPr>
        <w:t>Bloomberg</w:t>
      </w:r>
    </w:p>
    <w:p w:rsidR="0032036A" w:rsidRPr="004D7F2A" w:rsidRDefault="0032036A" w:rsidP="0032036A">
      <w:pPr>
        <w:jc w:val="both"/>
        <w:rPr>
          <w:rFonts w:ascii="Garamond" w:hAnsi="Garamond"/>
        </w:rPr>
      </w:pPr>
    </w:p>
    <w:p w:rsidR="0032036A" w:rsidRPr="004D7F2A" w:rsidRDefault="0032036A" w:rsidP="0032036A">
      <w:pPr>
        <w:jc w:val="both"/>
        <w:rPr>
          <w:rFonts w:ascii="Garamond" w:hAnsi="Garamond"/>
        </w:rPr>
      </w:pPr>
      <w:r w:rsidRPr="004D7F2A">
        <w:rPr>
          <w:rFonts w:ascii="Garamond" w:hAnsi="Garamond"/>
        </w:rPr>
        <w:t>As of April 2019, China and Japan accounted for 17.3 per cent and 16.5 per cent of total foreign holding of US Treasury Securities. India accounted for 2.4 per cent of total foreign holding of US Treasury Securities (Table A9).</w:t>
      </w:r>
    </w:p>
    <w:p w:rsidR="0032036A" w:rsidRDefault="0032036A" w:rsidP="0032036A">
      <w:pPr>
        <w:jc w:val="both"/>
        <w:rPr>
          <w:rFonts w:ascii="Garamond" w:hAnsi="Garamond"/>
          <w:color w:val="0000FF"/>
        </w:rPr>
      </w:pPr>
    </w:p>
    <w:p w:rsidR="0032036A" w:rsidRDefault="0032036A" w:rsidP="0032036A">
      <w:pPr>
        <w:outlineLvl w:val="0"/>
        <w:rPr>
          <w:rFonts w:ascii="Garamond" w:hAnsi="Garamond"/>
          <w:b/>
        </w:rPr>
      </w:pPr>
      <w:r>
        <w:rPr>
          <w:rFonts w:ascii="Garamond" w:hAnsi="Garamond"/>
          <w:b/>
        </w:rPr>
        <w:t>Table A9: Major Foreign Holders of US Treasury Securities (US$ billion)</w:t>
      </w:r>
    </w:p>
    <w:tbl>
      <w:tblPr>
        <w:tblpPr w:leftFromText="180" w:rightFromText="180" w:bottomFromText="160" w:vertAnchor="text" w:horzAnchor="margin" w:tblpXSpec="center" w:tblpY="107"/>
        <w:tblW w:w="8631" w:type="dxa"/>
        <w:tblLayout w:type="fixed"/>
        <w:tblCellMar>
          <w:left w:w="86" w:type="dxa"/>
          <w:right w:w="86" w:type="dxa"/>
        </w:tblCellMar>
        <w:tblLook w:val="04A0" w:firstRow="1" w:lastRow="0" w:firstColumn="1" w:lastColumn="0" w:noHBand="0" w:noVBand="1"/>
      </w:tblPr>
      <w:tblGrid>
        <w:gridCol w:w="1551"/>
        <w:gridCol w:w="693"/>
        <w:gridCol w:w="763"/>
        <w:gridCol w:w="711"/>
        <w:gridCol w:w="693"/>
        <w:gridCol w:w="763"/>
        <w:gridCol w:w="693"/>
        <w:gridCol w:w="693"/>
        <w:gridCol w:w="685"/>
        <w:gridCol w:w="693"/>
        <w:gridCol w:w="693"/>
      </w:tblGrid>
      <w:tr w:rsidR="0032036A" w:rsidTr="00E17832">
        <w:trPr>
          <w:trHeight w:val="244"/>
        </w:trPr>
        <w:tc>
          <w:tcPr>
            <w:tcW w:w="1551" w:type="dxa"/>
            <w:vMerge w:val="restart"/>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b/>
                <w:bCs/>
                <w:sz w:val="20"/>
                <w:szCs w:val="20"/>
                <w:lang w:bidi="hi-IN"/>
              </w:rPr>
            </w:pPr>
            <w:r>
              <w:rPr>
                <w:rFonts w:ascii="Garamond" w:eastAsia="Arial Unicode MS" w:hAnsi="Garamond" w:cs="Arial Unicode MS"/>
                <w:b/>
                <w:bCs/>
                <w:sz w:val="20"/>
                <w:szCs w:val="20"/>
                <w:lang w:bidi="hi-IN"/>
              </w:rPr>
              <w:t>Country\Month</w:t>
            </w:r>
          </w:p>
        </w:tc>
        <w:tc>
          <w:tcPr>
            <w:tcW w:w="4316" w:type="dxa"/>
            <w:gridSpan w:val="6"/>
            <w:tcBorders>
              <w:top w:val="single" w:sz="4" w:space="0" w:color="auto"/>
              <w:left w:val="nil"/>
              <w:bottom w:val="single" w:sz="4" w:space="0" w:color="auto"/>
              <w:right w:val="single" w:sz="4" w:space="0" w:color="auto"/>
            </w:tcBorders>
            <w:noWrap/>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2018</w:t>
            </w:r>
          </w:p>
        </w:tc>
        <w:tc>
          <w:tcPr>
            <w:tcW w:w="2764" w:type="dxa"/>
            <w:gridSpan w:val="4"/>
            <w:tcBorders>
              <w:top w:val="single" w:sz="4" w:space="0" w:color="auto"/>
              <w:left w:val="nil"/>
              <w:bottom w:val="single" w:sz="4" w:space="0" w:color="auto"/>
              <w:right w:val="single" w:sz="4" w:space="0" w:color="auto"/>
            </w:tcBorders>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2019</w:t>
            </w:r>
          </w:p>
        </w:tc>
      </w:tr>
      <w:tr w:rsidR="0032036A" w:rsidTr="00E17832">
        <w:trPr>
          <w:trHeight w:val="244"/>
        </w:trPr>
        <w:tc>
          <w:tcPr>
            <w:tcW w:w="1551" w:type="dxa"/>
            <w:vMerge/>
            <w:tcBorders>
              <w:top w:val="single" w:sz="4" w:space="0" w:color="auto"/>
              <w:left w:val="single" w:sz="4" w:space="0" w:color="auto"/>
              <w:bottom w:val="single" w:sz="4" w:space="0" w:color="auto"/>
              <w:right w:val="single" w:sz="4" w:space="0" w:color="auto"/>
            </w:tcBorders>
            <w:vAlign w:val="center"/>
          </w:tcPr>
          <w:p w:rsidR="0032036A" w:rsidRDefault="0032036A" w:rsidP="00E17832">
            <w:pPr>
              <w:rPr>
                <w:rFonts w:ascii="Garamond" w:eastAsia="Arial Unicode MS" w:hAnsi="Garamond" w:cs="Arial Unicode MS"/>
                <w:b/>
                <w:bCs/>
                <w:sz w:val="20"/>
                <w:szCs w:val="20"/>
                <w:lang w:val="en-US" w:bidi="hi-IN"/>
              </w:rPr>
            </w:pPr>
          </w:p>
        </w:tc>
        <w:tc>
          <w:tcPr>
            <w:tcW w:w="693" w:type="dxa"/>
            <w:tcBorders>
              <w:top w:val="single" w:sz="4" w:space="0" w:color="auto"/>
              <w:left w:val="nil"/>
              <w:bottom w:val="single" w:sz="4" w:space="0" w:color="auto"/>
              <w:right w:val="single" w:sz="4" w:space="0" w:color="auto"/>
            </w:tcBorders>
            <w:noWrap/>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Jul</w:t>
            </w:r>
          </w:p>
        </w:tc>
        <w:tc>
          <w:tcPr>
            <w:tcW w:w="763" w:type="dxa"/>
            <w:tcBorders>
              <w:top w:val="single" w:sz="4" w:space="0" w:color="auto"/>
              <w:left w:val="nil"/>
              <w:bottom w:val="single" w:sz="4" w:space="0" w:color="auto"/>
              <w:right w:val="single" w:sz="4" w:space="0" w:color="auto"/>
            </w:tcBorders>
            <w:noWrap/>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Aug</w:t>
            </w:r>
          </w:p>
        </w:tc>
        <w:tc>
          <w:tcPr>
            <w:tcW w:w="711" w:type="dxa"/>
            <w:tcBorders>
              <w:top w:val="single" w:sz="4" w:space="0" w:color="auto"/>
              <w:left w:val="nil"/>
              <w:bottom w:val="single" w:sz="4" w:space="0" w:color="auto"/>
              <w:right w:val="single" w:sz="4" w:space="0" w:color="auto"/>
            </w:tcBorders>
            <w:noWrap/>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Sep</w:t>
            </w:r>
          </w:p>
        </w:tc>
        <w:tc>
          <w:tcPr>
            <w:tcW w:w="693" w:type="dxa"/>
            <w:tcBorders>
              <w:top w:val="single" w:sz="4" w:space="0" w:color="auto"/>
              <w:left w:val="nil"/>
              <w:bottom w:val="single" w:sz="4" w:space="0" w:color="auto"/>
              <w:right w:val="single" w:sz="4" w:space="0" w:color="auto"/>
            </w:tcBorders>
            <w:noWrap/>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Oct.</w:t>
            </w:r>
          </w:p>
        </w:tc>
        <w:tc>
          <w:tcPr>
            <w:tcW w:w="763" w:type="dxa"/>
            <w:tcBorders>
              <w:top w:val="single" w:sz="4" w:space="0" w:color="auto"/>
              <w:left w:val="nil"/>
              <w:bottom w:val="single" w:sz="4" w:space="0" w:color="auto"/>
              <w:right w:val="single" w:sz="4" w:space="0" w:color="auto"/>
            </w:tcBorders>
            <w:noWrap/>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Nov.</w:t>
            </w:r>
          </w:p>
        </w:tc>
        <w:tc>
          <w:tcPr>
            <w:tcW w:w="693" w:type="dxa"/>
            <w:tcBorders>
              <w:top w:val="single" w:sz="4" w:space="0" w:color="auto"/>
              <w:left w:val="nil"/>
              <w:bottom w:val="single" w:sz="4" w:space="0" w:color="auto"/>
              <w:right w:val="single" w:sz="4" w:space="0" w:color="auto"/>
            </w:tcBorders>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Dec.</w:t>
            </w:r>
          </w:p>
        </w:tc>
        <w:tc>
          <w:tcPr>
            <w:tcW w:w="693" w:type="dxa"/>
            <w:tcBorders>
              <w:top w:val="single" w:sz="4" w:space="0" w:color="auto"/>
              <w:left w:val="nil"/>
              <w:bottom w:val="single" w:sz="4" w:space="0" w:color="auto"/>
              <w:right w:val="single" w:sz="4" w:space="0" w:color="auto"/>
            </w:tcBorders>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Jan.</w:t>
            </w:r>
          </w:p>
        </w:tc>
        <w:tc>
          <w:tcPr>
            <w:tcW w:w="685" w:type="dxa"/>
            <w:tcBorders>
              <w:top w:val="single" w:sz="4" w:space="0" w:color="auto"/>
              <w:left w:val="nil"/>
              <w:bottom w:val="single" w:sz="4" w:space="0" w:color="auto"/>
              <w:right w:val="single" w:sz="4" w:space="0" w:color="auto"/>
            </w:tcBorders>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Feb.</w:t>
            </w:r>
          </w:p>
        </w:tc>
        <w:tc>
          <w:tcPr>
            <w:tcW w:w="693" w:type="dxa"/>
            <w:tcBorders>
              <w:top w:val="single" w:sz="4" w:space="0" w:color="auto"/>
              <w:left w:val="nil"/>
              <w:bottom w:val="single" w:sz="4" w:space="0" w:color="auto"/>
              <w:right w:val="single" w:sz="4" w:space="0" w:color="auto"/>
            </w:tcBorders>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Mar.</w:t>
            </w:r>
          </w:p>
        </w:tc>
        <w:tc>
          <w:tcPr>
            <w:tcW w:w="693" w:type="dxa"/>
            <w:tcBorders>
              <w:top w:val="single" w:sz="4" w:space="0" w:color="auto"/>
              <w:left w:val="nil"/>
              <w:bottom w:val="single" w:sz="4" w:space="0" w:color="auto"/>
              <w:right w:val="single" w:sz="4" w:space="0" w:color="auto"/>
            </w:tcBorders>
          </w:tcPr>
          <w:p w:rsidR="0032036A" w:rsidRDefault="0032036A" w:rsidP="00E17832">
            <w:pPr>
              <w:jc w:val="center"/>
              <w:rPr>
                <w:rFonts w:ascii="Garamond" w:eastAsia="Times New Roman" w:hAnsi="Garamond" w:cs="Calibri"/>
                <w:b/>
                <w:bCs/>
                <w:sz w:val="20"/>
                <w:szCs w:val="20"/>
                <w:lang w:bidi="hi-IN"/>
              </w:rPr>
            </w:pPr>
            <w:r>
              <w:rPr>
                <w:rFonts w:ascii="Garamond" w:eastAsia="Times New Roman" w:hAnsi="Garamond" w:cs="Calibri"/>
                <w:b/>
                <w:bCs/>
                <w:sz w:val="20"/>
                <w:szCs w:val="20"/>
                <w:lang w:bidi="hi-IN"/>
              </w:rPr>
              <w:t>Apr.</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China, Mainland</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1171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1165.1</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1151.4</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1138.9</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1121.4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1123.6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1126.7</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1130.9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1120.5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1113</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Japan</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1035.5</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1029.9</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1028</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1018.5</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1036.6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1042.3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1070.2</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1072.4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1078.1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1064</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Brazil</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299.7</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317.8</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317</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313.9</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311.4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303.2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305.1</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307.7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311.7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306.7</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United Kingdom</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271.7</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272.6</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276.3</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263.9</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258.9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271.8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273.6</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283.8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317.1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300.8</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Ireland</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300.2</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311.6</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290.4</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287.3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279.6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280</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270.2</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274.1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277.6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269.7</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Switzerland</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233.1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232</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226.9</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225.2</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227.5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234.9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230.9</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225.9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226.4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226.9</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Luxembourg</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221.5</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224</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227.2</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225.4</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225.7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229.2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224.9</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226.8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230.2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223.7</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Cayman Islands</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198.1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197.7</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200.4</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208.3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207.6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211.9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209.4</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210.1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219.5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217.2</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Hong Kong</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194.4</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193.2</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192.3</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185</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189.2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196.2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200.8</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202.4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207.6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205.9</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Belgium</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154.5</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154.3</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164.7</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169.7</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173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185.8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192.1</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182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186.6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179.8</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Saudi Arabia</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166.8</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169.5</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176.1</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171.3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169.9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171.6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162.6</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167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170</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176.6</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Taiwan</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164.2</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163.2</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166.5</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162.4</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155.4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157.3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168.3</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164.9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168.8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171.1</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b/>
                <w:bCs/>
                <w:sz w:val="20"/>
                <w:szCs w:val="20"/>
                <w:lang w:bidi="hi-IN"/>
              </w:rPr>
            </w:pPr>
            <w:r>
              <w:rPr>
                <w:rFonts w:ascii="Garamond" w:hAnsi="Garamond"/>
                <w:b/>
                <w:bCs/>
                <w:sz w:val="20"/>
                <w:szCs w:val="20"/>
              </w:rPr>
              <w:t>India</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b/>
                <w:bCs/>
                <w:sz w:val="20"/>
                <w:szCs w:val="20"/>
                <w:lang w:bidi="hi-IN"/>
              </w:rPr>
            </w:pPr>
            <w:r>
              <w:rPr>
                <w:rFonts w:ascii="Garamond" w:hAnsi="Garamond"/>
                <w:b/>
                <w:bCs/>
                <w:sz w:val="20"/>
                <w:szCs w:val="20"/>
              </w:rPr>
              <w:t>142.6</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b/>
                <w:bCs/>
                <w:sz w:val="20"/>
                <w:szCs w:val="20"/>
                <w:lang w:bidi="hi-IN"/>
              </w:rPr>
            </w:pPr>
            <w:r>
              <w:rPr>
                <w:rFonts w:ascii="Garamond" w:hAnsi="Garamond"/>
                <w:b/>
                <w:bCs/>
                <w:sz w:val="20"/>
                <w:szCs w:val="20"/>
              </w:rPr>
              <w:t>140.6</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b/>
                <w:bCs/>
                <w:sz w:val="20"/>
                <w:szCs w:val="20"/>
                <w:lang w:bidi="hi-IN"/>
              </w:rPr>
            </w:pPr>
            <w:r>
              <w:rPr>
                <w:rFonts w:ascii="Garamond" w:hAnsi="Garamond"/>
                <w:b/>
                <w:bCs/>
                <w:sz w:val="20"/>
                <w:szCs w:val="20"/>
              </w:rPr>
              <w:t>144</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b/>
                <w:bCs/>
                <w:sz w:val="20"/>
                <w:szCs w:val="20"/>
                <w:lang w:bidi="hi-IN"/>
              </w:rPr>
            </w:pPr>
            <w:r>
              <w:rPr>
                <w:rFonts w:ascii="Garamond" w:hAnsi="Garamond"/>
                <w:b/>
                <w:bCs/>
                <w:sz w:val="20"/>
                <w:szCs w:val="20"/>
              </w:rPr>
              <w:t>138.2</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b/>
                <w:bCs/>
                <w:sz w:val="20"/>
                <w:szCs w:val="20"/>
                <w:lang w:bidi="hi-IN"/>
              </w:rPr>
            </w:pPr>
            <w:r>
              <w:rPr>
                <w:rFonts w:ascii="Garamond" w:hAnsi="Garamond"/>
                <w:b/>
                <w:bCs/>
                <w:sz w:val="20"/>
                <w:szCs w:val="20"/>
              </w:rPr>
              <w:t>138.5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b/>
                <w:bCs/>
                <w:sz w:val="20"/>
                <w:szCs w:val="20"/>
                <w:lang w:bidi="hi-IN"/>
              </w:rPr>
            </w:pPr>
            <w:r>
              <w:rPr>
                <w:rFonts w:ascii="Garamond" w:hAnsi="Garamond"/>
                <w:b/>
                <w:bCs/>
                <w:sz w:val="20"/>
                <w:szCs w:val="20"/>
              </w:rPr>
              <w:t>141.3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b/>
                <w:bCs/>
                <w:sz w:val="20"/>
                <w:szCs w:val="20"/>
              </w:rPr>
            </w:pPr>
            <w:r>
              <w:rPr>
                <w:rFonts w:ascii="Garamond" w:hAnsi="Garamond"/>
                <w:b/>
                <w:bCs/>
                <w:sz w:val="20"/>
                <w:szCs w:val="20"/>
              </w:rPr>
              <w:t>144.9</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b/>
                <w:bCs/>
                <w:sz w:val="20"/>
                <w:szCs w:val="20"/>
              </w:rPr>
            </w:pPr>
            <w:r>
              <w:rPr>
                <w:rFonts w:ascii="Garamond" w:hAnsi="Garamond"/>
                <w:b/>
                <w:bCs/>
                <w:sz w:val="20"/>
                <w:szCs w:val="20"/>
              </w:rPr>
              <w:t>144.3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b/>
                <w:bCs/>
                <w:sz w:val="20"/>
                <w:szCs w:val="20"/>
              </w:rPr>
            </w:pPr>
            <w:r>
              <w:rPr>
                <w:rFonts w:ascii="Garamond" w:hAnsi="Garamond"/>
                <w:b/>
                <w:bCs/>
                <w:sz w:val="20"/>
                <w:szCs w:val="20"/>
              </w:rPr>
              <w:t>152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b/>
                <w:bCs/>
                <w:sz w:val="20"/>
                <w:szCs w:val="20"/>
              </w:rPr>
            </w:pPr>
            <w:r>
              <w:rPr>
                <w:rFonts w:ascii="Garamond" w:hAnsi="Garamond"/>
                <w:b/>
                <w:bCs/>
                <w:sz w:val="20"/>
                <w:szCs w:val="20"/>
              </w:rPr>
              <w:t>155.3</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Singapore</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127.6</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129.9</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134.5</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133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128.8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121.1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128.1</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130.6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138.8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139.3</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France</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113.6</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97.7</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109.4</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131.6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110.9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112.6</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115.9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109.6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124.5</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Korea</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109.1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110.2</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110.8</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111.1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110.2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114.9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117.3</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115.5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119.9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115.1</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Canada</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96.1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96.2</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94.1</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101.9</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106.3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110.1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113.8</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112.2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99.7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102.1</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Norway</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61.1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66.7</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63.6</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61.3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47.3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84.9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90.8</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97.1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99.5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97.1</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Thailand</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63.3</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66.1</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65.3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64.9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72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83.7</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90.9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84.4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82.2</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Germany</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71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73.3</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68.3</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77.5</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77.7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69.8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78</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81.1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78.1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72.8</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Bermuda</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64.4</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65.5</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64.5</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62.6</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64.3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65.5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66.1</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66.6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68.1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66.4</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 xml:space="preserve"> U A E</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59.7</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59</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60</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57.7</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56.3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56.8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56</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54.5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55.6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55.7</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Mexico</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39.8</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40.7</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39.3</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41.5</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45.7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46.9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41.2</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40.5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44.7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47.7</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lastRenderedPageBreak/>
              <w:t>Sweden</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44.7</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44.6</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44.6</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43.4</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44.5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43.8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43.4</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48.3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47.9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46.5</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Netherlands</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45.1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43.4</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43</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42.8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43.7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43</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42.9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44.5</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45</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Italy</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38.4</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37.3</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39.6</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39.6</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40.4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40.3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41.2</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42.1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43.7</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Spain</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36.2</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37.5</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37.3</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35.3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34.9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34.7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36.6</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37.7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40.9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41</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Kuwait</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42.9</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43.5</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43.8</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44.1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43.9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41.3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40.8</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42.3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40.2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40.2</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Australia</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39.2</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38.4</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36.8</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38.9</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41.3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39.7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42.6</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41.8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39.3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39.1</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Poland</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40.6</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39.9</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40.1</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40</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40.2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39.6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33.8</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32.8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33.9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37.2</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Israel</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29.7</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30.5</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31.2</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30.8</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29.1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30.1</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35.4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34.8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36.2</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eastAsia="Arial Unicode MS" w:hAnsi="Garamond" w:cs="Arial Unicode MS"/>
                <w:sz w:val="20"/>
                <w:szCs w:val="20"/>
                <w:lang w:bidi="hi-IN"/>
              </w:rPr>
            </w:pPr>
            <w:r>
              <w:rPr>
                <w:rFonts w:ascii="Garamond" w:hAnsi="Garamond"/>
                <w:sz w:val="20"/>
                <w:szCs w:val="20"/>
              </w:rPr>
              <w:t>Iraq</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28.3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29.8</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29.4</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31.1</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32.1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eastAsia="Times New Roman" w:hAnsi="Garamond" w:cs="Calibri"/>
                <w:sz w:val="20"/>
                <w:szCs w:val="20"/>
                <w:lang w:bidi="hi-IN"/>
              </w:rPr>
            </w:pPr>
            <w:r>
              <w:rPr>
                <w:rFonts w:ascii="Garamond" w:hAnsi="Garamond"/>
                <w:sz w:val="20"/>
                <w:szCs w:val="20"/>
              </w:rPr>
              <w:t>34.6</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34</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34.7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36.2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35.4</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hAnsi="Garamond" w:cs="Calibri"/>
                <w:sz w:val="20"/>
                <w:szCs w:val="20"/>
              </w:rPr>
            </w:pPr>
            <w:r>
              <w:rPr>
                <w:rFonts w:ascii="Garamond" w:hAnsi="Garamond"/>
                <w:sz w:val="20"/>
                <w:szCs w:val="20"/>
              </w:rPr>
              <w:t>All Other</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hAnsi="Garamond" w:cs="Calibri"/>
                <w:sz w:val="20"/>
                <w:szCs w:val="20"/>
              </w:rPr>
            </w:pPr>
            <w:r>
              <w:rPr>
                <w:rFonts w:ascii="Garamond" w:hAnsi="Garamond"/>
                <w:sz w:val="20"/>
                <w:szCs w:val="20"/>
              </w:rPr>
              <w:t>553.5</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hAnsi="Garamond" w:cs="Calibri"/>
                <w:sz w:val="20"/>
                <w:szCs w:val="20"/>
              </w:rPr>
            </w:pPr>
            <w:r>
              <w:rPr>
                <w:rFonts w:ascii="Garamond" w:hAnsi="Garamond"/>
                <w:sz w:val="20"/>
                <w:szCs w:val="20"/>
              </w:rPr>
              <w:t>543.9</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hAnsi="Garamond" w:cs="Calibri"/>
                <w:sz w:val="20"/>
                <w:szCs w:val="20"/>
              </w:rPr>
            </w:pPr>
            <w:r>
              <w:rPr>
                <w:rFonts w:ascii="Garamond" w:hAnsi="Garamond"/>
                <w:sz w:val="20"/>
                <w:szCs w:val="20"/>
              </w:rPr>
              <w:t>520.2</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hAnsi="Garamond" w:cs="Calibri"/>
                <w:sz w:val="20"/>
                <w:szCs w:val="20"/>
              </w:rPr>
            </w:pPr>
            <w:r>
              <w:rPr>
                <w:rFonts w:ascii="Garamond" w:hAnsi="Garamond"/>
                <w:sz w:val="20"/>
                <w:szCs w:val="20"/>
              </w:rPr>
              <w:t>524.8</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hAnsi="Garamond" w:cs="Calibri"/>
                <w:sz w:val="20"/>
                <w:szCs w:val="20"/>
              </w:rPr>
            </w:pPr>
            <w:r>
              <w:rPr>
                <w:rFonts w:ascii="Garamond" w:hAnsi="Garamond"/>
                <w:sz w:val="20"/>
                <w:szCs w:val="20"/>
              </w:rPr>
              <w:t>523.2</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516.3</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524.6</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529.8</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547</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sz w:val="20"/>
                <w:szCs w:val="20"/>
              </w:rPr>
            </w:pPr>
            <w:r>
              <w:rPr>
                <w:rFonts w:ascii="Garamond" w:hAnsi="Garamond"/>
                <w:sz w:val="20"/>
                <w:szCs w:val="20"/>
              </w:rPr>
              <w:t>555.5</w:t>
            </w:r>
          </w:p>
        </w:tc>
      </w:tr>
      <w:tr w:rsidR="0032036A" w:rsidTr="00E17832">
        <w:trPr>
          <w:trHeight w:val="244"/>
        </w:trPr>
        <w:tc>
          <w:tcPr>
            <w:tcW w:w="1551" w:type="dxa"/>
            <w:tcBorders>
              <w:top w:val="single" w:sz="4" w:space="0" w:color="auto"/>
              <w:left w:val="single" w:sz="4" w:space="0" w:color="auto"/>
              <w:bottom w:val="single" w:sz="4" w:space="0" w:color="auto"/>
              <w:right w:val="single" w:sz="4" w:space="0" w:color="auto"/>
            </w:tcBorders>
            <w:noWrap/>
          </w:tcPr>
          <w:p w:rsidR="0032036A" w:rsidRDefault="0032036A" w:rsidP="00E17832">
            <w:pPr>
              <w:rPr>
                <w:rFonts w:ascii="Garamond" w:hAnsi="Garamond" w:cs="Calibri"/>
                <w:b/>
                <w:bCs/>
                <w:sz w:val="20"/>
                <w:szCs w:val="20"/>
              </w:rPr>
            </w:pPr>
            <w:r>
              <w:rPr>
                <w:rFonts w:ascii="Garamond" w:hAnsi="Garamond"/>
                <w:b/>
                <w:bCs/>
                <w:sz w:val="20"/>
                <w:szCs w:val="20"/>
              </w:rPr>
              <w:t>Grand Total</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hAnsi="Garamond" w:cs="Calibri"/>
                <w:b/>
                <w:bCs/>
                <w:sz w:val="20"/>
                <w:szCs w:val="20"/>
              </w:rPr>
            </w:pPr>
            <w:r>
              <w:rPr>
                <w:rFonts w:ascii="Garamond" w:hAnsi="Garamond"/>
                <w:b/>
                <w:bCs/>
                <w:sz w:val="20"/>
                <w:szCs w:val="20"/>
              </w:rPr>
              <w:t>6254.4</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hAnsi="Garamond" w:cs="Calibri"/>
                <w:b/>
                <w:bCs/>
                <w:sz w:val="20"/>
                <w:szCs w:val="20"/>
              </w:rPr>
            </w:pPr>
            <w:r>
              <w:rPr>
                <w:rFonts w:ascii="Garamond" w:hAnsi="Garamond"/>
                <w:b/>
                <w:bCs/>
                <w:sz w:val="20"/>
                <w:szCs w:val="20"/>
              </w:rPr>
              <w:t>6278.6</w:t>
            </w:r>
          </w:p>
        </w:tc>
        <w:tc>
          <w:tcPr>
            <w:tcW w:w="711"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hAnsi="Garamond" w:cs="Calibri"/>
                <w:b/>
                <w:bCs/>
                <w:sz w:val="20"/>
                <w:szCs w:val="20"/>
              </w:rPr>
            </w:pPr>
            <w:r>
              <w:rPr>
                <w:rFonts w:ascii="Garamond" w:hAnsi="Garamond"/>
                <w:b/>
                <w:bCs/>
                <w:sz w:val="20"/>
                <w:szCs w:val="20"/>
              </w:rPr>
              <w:t>6225.9</w:t>
            </w:r>
          </w:p>
        </w:tc>
        <w:tc>
          <w:tcPr>
            <w:tcW w:w="69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hAnsi="Garamond" w:cs="Calibri"/>
                <w:b/>
                <w:bCs/>
                <w:sz w:val="20"/>
                <w:szCs w:val="20"/>
              </w:rPr>
            </w:pPr>
            <w:r>
              <w:rPr>
                <w:rFonts w:ascii="Garamond" w:hAnsi="Garamond"/>
                <w:b/>
                <w:bCs/>
                <w:sz w:val="20"/>
                <w:szCs w:val="20"/>
              </w:rPr>
              <w:t>6200.3</w:t>
            </w:r>
          </w:p>
        </w:tc>
        <w:tc>
          <w:tcPr>
            <w:tcW w:w="763" w:type="dxa"/>
            <w:tcBorders>
              <w:top w:val="single" w:sz="4" w:space="0" w:color="auto"/>
              <w:left w:val="single" w:sz="4" w:space="0" w:color="auto"/>
              <w:bottom w:val="single" w:sz="4" w:space="0" w:color="auto"/>
              <w:right w:val="single" w:sz="4" w:space="0" w:color="auto"/>
            </w:tcBorders>
            <w:noWrap/>
          </w:tcPr>
          <w:p w:rsidR="0032036A" w:rsidRDefault="0032036A" w:rsidP="00E17832">
            <w:pPr>
              <w:jc w:val="right"/>
              <w:rPr>
                <w:rFonts w:ascii="Garamond" w:hAnsi="Garamond" w:cs="Calibri"/>
                <w:b/>
                <w:bCs/>
                <w:sz w:val="20"/>
                <w:szCs w:val="20"/>
              </w:rPr>
            </w:pPr>
            <w:r>
              <w:rPr>
                <w:rFonts w:ascii="Garamond" w:hAnsi="Garamond"/>
                <w:b/>
                <w:bCs/>
                <w:sz w:val="20"/>
                <w:szCs w:val="20"/>
              </w:rPr>
              <w:t>6199.9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b/>
                <w:bCs/>
                <w:sz w:val="20"/>
                <w:szCs w:val="20"/>
              </w:rPr>
            </w:pPr>
            <w:r>
              <w:rPr>
                <w:rFonts w:ascii="Garamond" w:hAnsi="Garamond"/>
                <w:b/>
                <w:bCs/>
                <w:sz w:val="20"/>
                <w:szCs w:val="20"/>
              </w:rPr>
              <w:t>6264.9</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b/>
                <w:bCs/>
                <w:sz w:val="20"/>
                <w:szCs w:val="20"/>
              </w:rPr>
            </w:pPr>
            <w:r>
              <w:rPr>
                <w:rFonts w:ascii="Garamond" w:hAnsi="Garamond"/>
                <w:b/>
                <w:bCs/>
                <w:sz w:val="20"/>
                <w:szCs w:val="20"/>
              </w:rPr>
              <w:t>6337.2</w:t>
            </w:r>
          </w:p>
        </w:tc>
        <w:tc>
          <w:tcPr>
            <w:tcW w:w="685"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b/>
                <w:bCs/>
                <w:sz w:val="20"/>
                <w:szCs w:val="20"/>
              </w:rPr>
            </w:pPr>
            <w:r>
              <w:rPr>
                <w:rFonts w:ascii="Garamond" w:hAnsi="Garamond"/>
                <w:b/>
                <w:bCs/>
                <w:sz w:val="20"/>
                <w:szCs w:val="20"/>
              </w:rPr>
              <w:t>6385.1</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b/>
                <w:bCs/>
                <w:sz w:val="20"/>
                <w:szCs w:val="20"/>
              </w:rPr>
            </w:pPr>
            <w:r>
              <w:rPr>
                <w:rFonts w:ascii="Garamond" w:hAnsi="Garamond"/>
                <w:b/>
                <w:bCs/>
                <w:sz w:val="20"/>
                <w:szCs w:val="20"/>
              </w:rPr>
              <w:t>6473.4</w:t>
            </w:r>
          </w:p>
        </w:tc>
        <w:tc>
          <w:tcPr>
            <w:tcW w:w="693" w:type="dxa"/>
            <w:tcBorders>
              <w:top w:val="single" w:sz="4" w:space="0" w:color="auto"/>
              <w:left w:val="single" w:sz="4" w:space="0" w:color="auto"/>
              <w:bottom w:val="single" w:sz="4" w:space="0" w:color="auto"/>
              <w:right w:val="single" w:sz="4" w:space="0" w:color="auto"/>
            </w:tcBorders>
          </w:tcPr>
          <w:p w:rsidR="0032036A" w:rsidRDefault="0032036A" w:rsidP="00E17832">
            <w:pPr>
              <w:jc w:val="right"/>
              <w:rPr>
                <w:rFonts w:ascii="Garamond" w:hAnsi="Garamond" w:cs="Calibri"/>
                <w:b/>
                <w:bCs/>
                <w:sz w:val="20"/>
                <w:szCs w:val="20"/>
              </w:rPr>
            </w:pPr>
            <w:r>
              <w:rPr>
                <w:rFonts w:ascii="Garamond" w:hAnsi="Garamond"/>
                <w:b/>
                <w:bCs/>
                <w:sz w:val="20"/>
                <w:szCs w:val="20"/>
              </w:rPr>
              <w:t>6433.3</w:t>
            </w:r>
          </w:p>
        </w:tc>
      </w:tr>
    </w:tbl>
    <w:p w:rsidR="0032036A" w:rsidRDefault="0032036A" w:rsidP="0032036A">
      <w:pPr>
        <w:rPr>
          <w:rFonts w:ascii="Garamond" w:hAnsi="Garamond"/>
          <w:b/>
          <w:sz w:val="20"/>
        </w:rPr>
      </w:pPr>
    </w:p>
    <w:p w:rsidR="0032036A" w:rsidRDefault="0032036A" w:rsidP="0032036A">
      <w:pPr>
        <w:rPr>
          <w:rFonts w:ascii="Garamond" w:hAnsi="Garamond"/>
          <w:b/>
          <w:sz w:val="20"/>
        </w:rPr>
      </w:pPr>
      <w:r>
        <w:rPr>
          <w:rFonts w:ascii="Garamond" w:hAnsi="Garamond"/>
          <w:b/>
          <w:sz w:val="20"/>
        </w:rPr>
        <w:t xml:space="preserve">Note: </w:t>
      </w:r>
    </w:p>
    <w:p w:rsidR="0032036A" w:rsidRDefault="0032036A" w:rsidP="0032036A">
      <w:pPr>
        <w:numPr>
          <w:ilvl w:val="0"/>
          <w:numId w:val="15"/>
        </w:numPr>
        <w:ind w:left="360"/>
        <w:contextualSpacing/>
        <w:jc w:val="both"/>
        <w:rPr>
          <w:rFonts w:ascii="Garamond" w:hAnsi="Garamond"/>
        </w:rPr>
      </w:pPr>
      <w:r>
        <w:rPr>
          <w:rFonts w:ascii="Garamond" w:hAnsi="Garamond"/>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32036A" w:rsidRDefault="0032036A" w:rsidP="0032036A">
      <w:pPr>
        <w:numPr>
          <w:ilvl w:val="0"/>
          <w:numId w:val="15"/>
        </w:numPr>
        <w:ind w:left="360"/>
        <w:contextualSpacing/>
        <w:jc w:val="both"/>
        <w:rPr>
          <w:rFonts w:ascii="Garamond" w:hAnsi="Garamond"/>
        </w:rPr>
      </w:pPr>
      <w:r>
        <w:rPr>
          <w:rFonts w:ascii="Garamond" w:hAnsi="Garamond"/>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32036A" w:rsidRDefault="0032036A" w:rsidP="0032036A">
      <w:pPr>
        <w:rPr>
          <w:rFonts w:ascii="Garamond" w:hAnsi="Garamond"/>
          <w:b/>
        </w:rPr>
      </w:pPr>
      <w:r>
        <w:rPr>
          <w:rFonts w:ascii="Garamond" w:hAnsi="Garamond"/>
          <w:b/>
          <w:sz w:val="20"/>
        </w:rPr>
        <w:t xml:space="preserve">Source: </w:t>
      </w:r>
      <w:r>
        <w:rPr>
          <w:rFonts w:ascii="Garamond" w:hAnsi="Garamond"/>
          <w:sz w:val="20"/>
        </w:rPr>
        <w:t>Department of the Treasury/Federal Reserve Board</w:t>
      </w:r>
    </w:p>
    <w:p w:rsidR="0032036A" w:rsidRDefault="0032036A" w:rsidP="0032036A">
      <w:pPr>
        <w:outlineLvl w:val="0"/>
        <w:rPr>
          <w:rFonts w:ascii="Garamond" w:hAnsi="Garamond"/>
          <w:b/>
          <w:color w:val="0000FF"/>
        </w:rPr>
      </w:pPr>
    </w:p>
    <w:p w:rsidR="0032036A" w:rsidRDefault="0032036A" w:rsidP="0032036A">
      <w:pPr>
        <w:outlineLvl w:val="0"/>
        <w:rPr>
          <w:rFonts w:ascii="Garamond" w:hAnsi="Garamond"/>
          <w:b/>
          <w:color w:val="0000FF"/>
        </w:rPr>
      </w:pPr>
    </w:p>
    <w:p w:rsidR="0032036A" w:rsidRPr="00D12F00" w:rsidRDefault="0032036A" w:rsidP="0032036A">
      <w:pPr>
        <w:outlineLvl w:val="0"/>
        <w:rPr>
          <w:rFonts w:ascii="Garamond" w:hAnsi="Garamond"/>
          <w:b/>
        </w:rPr>
      </w:pPr>
      <w:r w:rsidRPr="00D12F00">
        <w:rPr>
          <w:rFonts w:ascii="Garamond" w:hAnsi="Garamond"/>
          <w:b/>
        </w:rPr>
        <w:t>Currency Market:</w:t>
      </w:r>
    </w:p>
    <w:p w:rsidR="0032036A" w:rsidRPr="00D12F00" w:rsidRDefault="0032036A" w:rsidP="0032036A">
      <w:pPr>
        <w:jc w:val="both"/>
        <w:rPr>
          <w:rFonts w:ascii="Garamond" w:hAnsi="Garamond"/>
        </w:rPr>
      </w:pPr>
    </w:p>
    <w:p w:rsidR="0032036A" w:rsidRPr="00D12F00" w:rsidRDefault="0032036A" w:rsidP="0032036A">
      <w:pPr>
        <w:jc w:val="both"/>
        <w:rPr>
          <w:rFonts w:ascii="Garamond" w:hAnsi="Garamond"/>
        </w:rPr>
      </w:pPr>
      <w:r w:rsidRPr="00D12F00">
        <w:rPr>
          <w:rFonts w:ascii="Garamond" w:hAnsi="Garamond"/>
        </w:rPr>
        <w:t>During May 2019, the value of major currencies against US dollar (USD) appreciated. The USD lost 1.7 per cent at the end of June 2019 against basket of major currencies as compared to the end value previous month (as reflected by the US Dollar Index). The pound, yen and euro appreciated by 0.5 per cent, 0.6 per cent and 1.7 per cent respectively against US dollar.</w:t>
      </w:r>
    </w:p>
    <w:p w:rsidR="0032036A" w:rsidRPr="00D12F00" w:rsidRDefault="0032036A" w:rsidP="0032036A">
      <w:pPr>
        <w:jc w:val="both"/>
        <w:rPr>
          <w:rFonts w:ascii="Garamond" w:hAnsi="Garamond"/>
        </w:rPr>
      </w:pPr>
    </w:p>
    <w:p w:rsidR="0032036A" w:rsidRDefault="0032036A" w:rsidP="0032036A">
      <w:pPr>
        <w:jc w:val="both"/>
        <w:rPr>
          <w:rFonts w:ascii="Garamond" w:hAnsi="Garamond"/>
        </w:rPr>
      </w:pPr>
      <w:r w:rsidRPr="00D12F00">
        <w:rPr>
          <w:rFonts w:ascii="Garamond" w:hAnsi="Garamond"/>
        </w:rPr>
        <w:t xml:space="preserve">Currencies of the BRICS countries appreciated during the month of June 2019. The Rupee appreciated by 1.0 per cent, the renminbi by 0.6 per cent, the real by 2.3 per cent and the Russian rouble by 3.3 per cent during the month. </w:t>
      </w:r>
    </w:p>
    <w:p w:rsidR="0032036A" w:rsidRPr="00D12F00" w:rsidRDefault="0032036A" w:rsidP="0032036A">
      <w:pPr>
        <w:jc w:val="both"/>
        <w:rPr>
          <w:rFonts w:ascii="Garamond" w:hAnsi="Garamond"/>
        </w:rPr>
      </w:pPr>
      <w:r w:rsidRPr="00D12F00">
        <w:rPr>
          <w:rFonts w:ascii="Garamond" w:hAnsi="Garamond"/>
        </w:rPr>
        <w:br/>
      </w:r>
    </w:p>
    <w:p w:rsidR="0032036A" w:rsidRDefault="0032036A" w:rsidP="0032036A">
      <w:pPr>
        <w:rPr>
          <w:rFonts w:ascii="Garamond" w:hAnsi="Garamond"/>
          <w:color w:val="0000FF"/>
        </w:rPr>
      </w:pPr>
      <w:r>
        <w:rPr>
          <w:rFonts w:ascii="Garamond" w:hAnsi="Garamond"/>
          <w:color w:val="0000FF"/>
        </w:rPr>
        <w:br w:type="page"/>
      </w:r>
    </w:p>
    <w:p w:rsidR="0032036A" w:rsidRDefault="0032036A" w:rsidP="0032036A">
      <w:pPr>
        <w:outlineLvl w:val="0"/>
        <w:rPr>
          <w:rFonts w:ascii="Garamond" w:hAnsi="Garamond"/>
          <w:b/>
        </w:rPr>
      </w:pPr>
      <w:r>
        <w:rPr>
          <w:rFonts w:ascii="Garamond" w:hAnsi="Garamond"/>
          <w:b/>
        </w:rPr>
        <w:lastRenderedPageBreak/>
        <w:t>Chart 5: Movement of the Major Currencies against US$</w:t>
      </w:r>
    </w:p>
    <w:p w:rsidR="0032036A" w:rsidRDefault="0032036A" w:rsidP="0032036A">
      <w:pPr>
        <w:rPr>
          <w:rFonts w:ascii="Garamond" w:hAnsi="Garamond"/>
          <w:b/>
        </w:rPr>
      </w:pPr>
      <w:r>
        <w:rPr>
          <w:noProof/>
          <w:lang w:val="en-IN" w:eastAsia="en-IN"/>
        </w:rPr>
        <w:drawing>
          <wp:inline distT="0" distB="0" distL="0" distR="0" wp14:anchorId="367FD018" wp14:editId="605F04A7">
            <wp:extent cx="5923280" cy="3517900"/>
            <wp:effectExtent l="0" t="0" r="1270"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2036A" w:rsidRDefault="0032036A" w:rsidP="0032036A">
      <w:pPr>
        <w:jc w:val="both"/>
        <w:rPr>
          <w:rFonts w:ascii="Garamond" w:hAnsi="Garamond" w:cs="Arial"/>
          <w:sz w:val="20"/>
        </w:rPr>
      </w:pPr>
      <w:r>
        <w:rPr>
          <w:rFonts w:ascii="Garamond" w:hAnsi="Garamond"/>
          <w:b/>
          <w:sz w:val="20"/>
        </w:rPr>
        <w:t>Note:</w:t>
      </w:r>
      <w:r>
        <w:rPr>
          <w:rFonts w:ascii="Garamond" w:hAnsi="Garamond"/>
          <w:sz w:val="20"/>
        </w:rPr>
        <w:t xml:space="preserve"> All currencies have been </w:t>
      </w:r>
      <w:r>
        <w:rPr>
          <w:rFonts w:ascii="Garamond" w:hAnsi="Garamond" w:cs="Arial"/>
          <w:sz w:val="20"/>
        </w:rPr>
        <w:t>normalised keeping December 31, 2018 as base.</w:t>
      </w:r>
    </w:p>
    <w:p w:rsidR="0032036A" w:rsidRDefault="0032036A" w:rsidP="0032036A">
      <w:pPr>
        <w:outlineLvl w:val="0"/>
        <w:rPr>
          <w:rFonts w:ascii="Garamond" w:hAnsi="Garamond"/>
          <w:sz w:val="20"/>
        </w:rPr>
      </w:pPr>
      <w:r>
        <w:rPr>
          <w:rFonts w:ascii="Garamond" w:hAnsi="Garamond"/>
          <w:b/>
          <w:sz w:val="20"/>
        </w:rPr>
        <w:t>Source:</w:t>
      </w:r>
      <w:r>
        <w:rPr>
          <w:rFonts w:ascii="Garamond" w:hAnsi="Garamond"/>
          <w:sz w:val="20"/>
        </w:rPr>
        <w:t xml:space="preserve"> Bloomberg</w:t>
      </w:r>
    </w:p>
    <w:p w:rsidR="0032036A" w:rsidRDefault="0032036A" w:rsidP="0032036A">
      <w:pPr>
        <w:rPr>
          <w:rFonts w:ascii="Garamond" w:hAnsi="Garamond"/>
          <w:b/>
        </w:rPr>
      </w:pPr>
    </w:p>
    <w:p w:rsidR="0032036A" w:rsidRDefault="0032036A" w:rsidP="0032036A">
      <w:pPr>
        <w:outlineLvl w:val="0"/>
        <w:rPr>
          <w:rFonts w:ascii="Garamond" w:hAnsi="Garamond"/>
          <w:b/>
        </w:rPr>
      </w:pPr>
      <w:r>
        <w:rPr>
          <w:rFonts w:ascii="Garamond" w:hAnsi="Garamond"/>
          <w:b/>
        </w:rPr>
        <w:t>Chart 6: Movement of the US Dollar Index and MSCI EM Currency Index</w:t>
      </w:r>
    </w:p>
    <w:p w:rsidR="0032036A" w:rsidRDefault="0032036A" w:rsidP="0032036A">
      <w:pPr>
        <w:rPr>
          <w:rFonts w:ascii="Garamond" w:hAnsi="Garamond"/>
          <w:b/>
        </w:rPr>
      </w:pPr>
      <w:r>
        <w:rPr>
          <w:noProof/>
          <w:lang w:val="en-IN" w:eastAsia="en-IN"/>
        </w:rPr>
        <w:drawing>
          <wp:inline distT="0" distB="0" distL="0" distR="0" wp14:anchorId="38427600" wp14:editId="68B5B716">
            <wp:extent cx="5923280" cy="3276600"/>
            <wp:effectExtent l="0" t="0" r="127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2036A" w:rsidRDefault="0032036A" w:rsidP="0032036A">
      <w:pPr>
        <w:tabs>
          <w:tab w:val="left" w:pos="3760"/>
        </w:tabs>
        <w:rPr>
          <w:rFonts w:ascii="Garamond" w:hAnsi="Garamond"/>
          <w:sz w:val="20"/>
        </w:rPr>
      </w:pPr>
      <w:r>
        <w:rPr>
          <w:rFonts w:ascii="Garamond" w:hAnsi="Garamond"/>
          <w:b/>
          <w:sz w:val="20"/>
        </w:rPr>
        <w:t>Note:</w:t>
      </w:r>
    </w:p>
    <w:p w:rsidR="0032036A" w:rsidRDefault="0032036A" w:rsidP="0032036A">
      <w:pPr>
        <w:numPr>
          <w:ilvl w:val="0"/>
          <w:numId w:val="16"/>
        </w:numPr>
        <w:contextualSpacing/>
        <w:jc w:val="both"/>
        <w:rPr>
          <w:rFonts w:ascii="Garamond" w:hAnsi="Garamond" w:cs="Arial"/>
        </w:rPr>
      </w:pPr>
      <w:r>
        <w:rPr>
          <w:rFonts w:ascii="Garamond" w:hAnsi="Garamond"/>
        </w:rPr>
        <w:t xml:space="preserve">All currencies have been </w:t>
      </w:r>
      <w:r>
        <w:rPr>
          <w:rFonts w:ascii="Garamond" w:hAnsi="Garamond" w:cs="Arial"/>
        </w:rPr>
        <w:t>normalised keeping December 31, 2018 as base.</w:t>
      </w:r>
    </w:p>
    <w:p w:rsidR="0032036A" w:rsidRDefault="0032036A" w:rsidP="0032036A">
      <w:pPr>
        <w:numPr>
          <w:ilvl w:val="0"/>
          <w:numId w:val="16"/>
        </w:numPr>
        <w:contextualSpacing/>
        <w:jc w:val="both"/>
        <w:rPr>
          <w:rFonts w:ascii="Garamond" w:hAnsi="Garamond" w:cs="Arial"/>
        </w:rPr>
      </w:pPr>
      <w:r>
        <w:rPr>
          <w:rFonts w:ascii="Garamond" w:hAnsi="Garamond" w:cs="Arial"/>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32036A" w:rsidRDefault="0032036A" w:rsidP="0032036A">
      <w:pPr>
        <w:numPr>
          <w:ilvl w:val="0"/>
          <w:numId w:val="16"/>
        </w:numPr>
        <w:contextualSpacing/>
        <w:jc w:val="both"/>
        <w:rPr>
          <w:rFonts w:ascii="Garamond" w:hAnsi="Garamond" w:cs="Arial"/>
        </w:rPr>
      </w:pPr>
      <w:r>
        <w:rPr>
          <w:rFonts w:ascii="Garamond" w:hAnsi="Garamond" w:cs="Arial"/>
        </w:rPr>
        <w:t>The MSCI Emerging Markets (EM) Currency Index tracks the performance of twenty-five emerging-market currencies relative to the US Dollar.</w:t>
      </w:r>
    </w:p>
    <w:p w:rsidR="0032036A" w:rsidRDefault="0032036A" w:rsidP="0032036A">
      <w:pPr>
        <w:outlineLvl w:val="0"/>
        <w:rPr>
          <w:rFonts w:ascii="Garamond" w:hAnsi="Garamond"/>
          <w:sz w:val="20"/>
        </w:rPr>
      </w:pPr>
      <w:r>
        <w:rPr>
          <w:rFonts w:ascii="Garamond" w:hAnsi="Garamond"/>
          <w:b/>
          <w:sz w:val="20"/>
        </w:rPr>
        <w:t>Source:</w:t>
      </w:r>
      <w:r>
        <w:rPr>
          <w:rFonts w:ascii="Garamond" w:hAnsi="Garamond"/>
          <w:sz w:val="20"/>
        </w:rPr>
        <w:t xml:space="preserve"> Bloomberg</w:t>
      </w:r>
    </w:p>
    <w:p w:rsidR="0032036A" w:rsidRPr="009A0EB3" w:rsidRDefault="0032036A" w:rsidP="0032036A">
      <w:pPr>
        <w:jc w:val="center"/>
        <w:outlineLvl w:val="0"/>
        <w:rPr>
          <w:rFonts w:ascii="Palatino Linotype" w:hAnsi="Palatino Linotype" w:cs="Helvetica"/>
          <w:b/>
          <w:color w:val="000099"/>
          <w:sz w:val="22"/>
          <w:szCs w:val="22"/>
        </w:rPr>
      </w:pPr>
    </w:p>
    <w:p w:rsidR="003A297D" w:rsidRDefault="003A297D" w:rsidP="003A297D">
      <w:pPr>
        <w:jc w:val="center"/>
        <w:outlineLvl w:val="0"/>
        <w:rPr>
          <w:rFonts w:ascii="Palatino Linotype" w:hAnsi="Palatino Linotype" w:cs="Helvetica"/>
          <w:b/>
          <w:color w:val="000099"/>
          <w:sz w:val="32"/>
          <w:szCs w:val="32"/>
        </w:rPr>
      </w:pPr>
      <w:r w:rsidRPr="009A0EB3">
        <w:rPr>
          <w:rFonts w:ascii="Palatino Linotype" w:hAnsi="Palatino Linotype" w:cs="Helvetica"/>
          <w:b/>
          <w:color w:val="000099"/>
          <w:sz w:val="32"/>
          <w:szCs w:val="32"/>
        </w:rPr>
        <w:lastRenderedPageBreak/>
        <w:t>HIGHLIGHTS OF DEVELOPMENTS IN INTERNATIONAL SECURITIES MARKET</w:t>
      </w:r>
    </w:p>
    <w:p w:rsidR="009A0EB3" w:rsidRPr="009A0EB3" w:rsidRDefault="009A0EB3" w:rsidP="003A297D">
      <w:pPr>
        <w:jc w:val="center"/>
        <w:outlineLvl w:val="0"/>
        <w:rPr>
          <w:rFonts w:ascii="Palatino Linotype" w:hAnsi="Palatino Linotype" w:cs="Helvetica"/>
          <w:b/>
          <w:color w:val="000099"/>
          <w:sz w:val="32"/>
          <w:szCs w:val="32"/>
        </w:rPr>
      </w:pPr>
    </w:p>
    <w:p w:rsidR="003A297D" w:rsidRPr="009A0EB3" w:rsidRDefault="003A297D" w:rsidP="00207654">
      <w:pPr>
        <w:pStyle w:val="ListParagraph"/>
        <w:numPr>
          <w:ilvl w:val="0"/>
          <w:numId w:val="5"/>
        </w:numPr>
        <w:spacing w:after="0" w:line="240" w:lineRule="auto"/>
        <w:jc w:val="both"/>
        <w:rPr>
          <w:rFonts w:ascii="Palatino Linotype" w:hAnsi="Palatino Linotype" w:cstheme="minorHAnsi"/>
          <w:b/>
          <w:sz w:val="22"/>
          <w:szCs w:val="22"/>
        </w:rPr>
      </w:pPr>
      <w:r w:rsidRPr="009A0EB3">
        <w:rPr>
          <w:rFonts w:ascii="Palatino Linotype" w:hAnsi="Palatino Linotype" w:cstheme="minorHAnsi"/>
          <w:b/>
          <w:sz w:val="22"/>
          <w:szCs w:val="22"/>
        </w:rPr>
        <w:t>SEC Adopts Rules and Interpretations to Enhance Protections and Preserve Choice for Retail Investors in Their Relationships with Financial Professionals</w:t>
      </w:r>
    </w:p>
    <w:p w:rsidR="003A297D" w:rsidRPr="009A0EB3" w:rsidRDefault="003A297D" w:rsidP="003A297D">
      <w:pPr>
        <w:jc w:val="both"/>
        <w:rPr>
          <w:rFonts w:ascii="Palatino Linotype" w:hAnsi="Palatino Linotype" w:cstheme="minorHAnsi"/>
          <w:sz w:val="22"/>
          <w:szCs w:val="22"/>
        </w:rPr>
      </w:pPr>
    </w:p>
    <w:p w:rsidR="003A297D" w:rsidRPr="009A0EB3" w:rsidRDefault="003A297D" w:rsidP="003A297D">
      <w:pPr>
        <w:pStyle w:val="NormalWeb"/>
        <w:shd w:val="clear" w:color="auto" w:fill="FFFFFF"/>
        <w:spacing w:before="0" w:beforeAutospacing="0" w:after="150" w:afterAutospacing="0"/>
        <w:jc w:val="both"/>
        <w:textAlignment w:val="baseline"/>
        <w:rPr>
          <w:rFonts w:ascii="Palatino Linotype" w:hAnsi="Palatino Linotype" w:cstheme="minorHAnsi"/>
          <w:color w:val="000000"/>
          <w:sz w:val="22"/>
          <w:szCs w:val="22"/>
        </w:rPr>
      </w:pPr>
      <w:r w:rsidRPr="009A0EB3">
        <w:rPr>
          <w:rFonts w:ascii="Palatino Linotype" w:hAnsi="Palatino Linotype" w:cstheme="minorHAnsi"/>
          <w:color w:val="000000"/>
          <w:sz w:val="22"/>
          <w:szCs w:val="22"/>
        </w:rPr>
        <w:t>The Securities and Exchange Commission voted to adopt a package of rulemakings and interpretations designed to enhance the quality and transparency of retail investors’ relationships with investment advisers and broker-dealers, bringing the legal requirements and mandated disclosures in line with reasonable investor expectations, while preserving access (in terms of choice and cost) to a variety of investment services and products.  Specifically, these actions include new Regulation Best Interest, the new Form CRS Relationship Summary, and two separate interpretations under the Investment Advisers Act of 1940.</w:t>
      </w:r>
    </w:p>
    <w:p w:rsidR="003A297D" w:rsidRPr="009A0EB3" w:rsidRDefault="003A297D" w:rsidP="003A297D">
      <w:pPr>
        <w:pStyle w:val="NormalWeb"/>
        <w:shd w:val="clear" w:color="auto" w:fill="FFFFFF"/>
        <w:spacing w:before="0" w:beforeAutospacing="0" w:after="150" w:afterAutospacing="0"/>
        <w:jc w:val="both"/>
        <w:textAlignment w:val="baseline"/>
        <w:rPr>
          <w:rFonts w:ascii="Palatino Linotype" w:hAnsi="Palatino Linotype" w:cstheme="minorHAnsi"/>
          <w:color w:val="000000"/>
          <w:sz w:val="22"/>
          <w:szCs w:val="22"/>
        </w:rPr>
      </w:pPr>
      <w:r w:rsidRPr="009A0EB3">
        <w:rPr>
          <w:rFonts w:ascii="Palatino Linotype" w:hAnsi="Palatino Linotype" w:cstheme="minorHAnsi"/>
          <w:color w:val="000000"/>
          <w:sz w:val="22"/>
          <w:szCs w:val="22"/>
        </w:rPr>
        <w:t>Individually and collectively, these actions are designed to enhance and clarify the standards of conduct applicable to broker-dealers and investment advisers, help retail investors better understand and compare the services offered and make an informed choice of the relationship best suited to their needs and circumstances, and foster greater consistency in the level of protections provided by each regime, particularly at the point in time that a recommendation is made.</w:t>
      </w:r>
    </w:p>
    <w:p w:rsidR="003A297D" w:rsidRPr="009A0EB3" w:rsidRDefault="003A297D" w:rsidP="003A297D">
      <w:pPr>
        <w:pStyle w:val="NormalWeb"/>
        <w:shd w:val="clear" w:color="auto" w:fill="FFFFFF"/>
        <w:spacing w:before="0" w:beforeAutospacing="0" w:after="150" w:afterAutospacing="0"/>
        <w:jc w:val="both"/>
        <w:textAlignment w:val="baseline"/>
        <w:rPr>
          <w:rFonts w:ascii="Palatino Linotype" w:hAnsi="Palatino Linotype" w:cstheme="minorHAnsi"/>
          <w:color w:val="000000"/>
          <w:sz w:val="22"/>
          <w:szCs w:val="22"/>
        </w:rPr>
      </w:pPr>
      <w:r w:rsidRPr="009A0EB3">
        <w:rPr>
          <w:rFonts w:ascii="Palatino Linotype" w:hAnsi="Palatino Linotype" w:cstheme="minorHAnsi"/>
          <w:color w:val="000000"/>
          <w:sz w:val="22"/>
          <w:szCs w:val="22"/>
        </w:rPr>
        <w:t>Under Regulation Best Interest, broker-dealers will be required to act in the best interest of a retail customer when making a recommendation of any securities transaction or investment strategy involving securities to a retail customer.  Regulation Best Interest will enhance the broker-dealer standard of conduct beyond existing suitability obligations and make it clear that a broker-dealer may not put its financial interests ahead of the interests of a retail customer when making recommendations.</w:t>
      </w:r>
    </w:p>
    <w:p w:rsidR="003A297D" w:rsidRPr="009A0EB3" w:rsidRDefault="003A297D" w:rsidP="003A297D">
      <w:pPr>
        <w:pStyle w:val="NormalWeb"/>
        <w:shd w:val="clear" w:color="auto" w:fill="FFFFFF"/>
        <w:spacing w:before="0" w:beforeAutospacing="0" w:after="150" w:afterAutospacing="0"/>
        <w:jc w:val="both"/>
        <w:textAlignment w:val="baseline"/>
        <w:rPr>
          <w:rFonts w:ascii="Palatino Linotype" w:hAnsi="Palatino Linotype" w:cstheme="minorHAnsi"/>
          <w:color w:val="000000"/>
          <w:sz w:val="22"/>
          <w:szCs w:val="22"/>
        </w:rPr>
      </w:pPr>
      <w:r w:rsidRPr="009A0EB3">
        <w:rPr>
          <w:rFonts w:ascii="Palatino Linotype" w:hAnsi="Palatino Linotype" w:cstheme="minorHAnsi"/>
          <w:color w:val="000000"/>
          <w:sz w:val="22"/>
          <w:szCs w:val="22"/>
        </w:rPr>
        <w:t>The Form CRS Relationship Summary will require registered investment advisers and broker-dealers to provide retail investors with simple, easy-to-understand information about the nature of their relationship with their financial professional.  While facilitating layered disclosure, the format of the relationship summary allows for comparability among the two different types of firms in a way that is distinct from other required disclosures.  Form CRS will also include a link to a dedicated page on the Commission’s investor education website, Investor.gov, which offers educational information about broker-dealers and investment advisers, and other materials.</w:t>
      </w:r>
    </w:p>
    <w:p w:rsidR="003A297D" w:rsidRPr="009A0EB3" w:rsidRDefault="003A297D" w:rsidP="003A297D">
      <w:pPr>
        <w:pStyle w:val="NormalWeb"/>
        <w:shd w:val="clear" w:color="auto" w:fill="FFFFFF"/>
        <w:spacing w:before="0" w:beforeAutospacing="0" w:after="150" w:afterAutospacing="0"/>
        <w:jc w:val="both"/>
        <w:textAlignment w:val="baseline"/>
        <w:rPr>
          <w:rFonts w:ascii="Palatino Linotype" w:hAnsi="Palatino Linotype" w:cstheme="minorHAnsi"/>
          <w:color w:val="000000"/>
          <w:sz w:val="22"/>
          <w:szCs w:val="22"/>
        </w:rPr>
      </w:pPr>
      <w:r w:rsidRPr="009A0EB3">
        <w:rPr>
          <w:rFonts w:ascii="Palatino Linotype" w:hAnsi="Palatino Linotype" w:cstheme="minorHAnsi"/>
          <w:color w:val="000000"/>
          <w:sz w:val="22"/>
          <w:szCs w:val="22"/>
        </w:rPr>
        <w:t>The Commission also issued an interpretation to reaffirm and, in some cases, clarify the Commission’s views of the fiduciary duty that investment advisers owe to their clients under the Advisers Act.  The interpretation reflects how the Commission and its staff have applied and enforced the law in this area, and inspected for compliance, for decades.  By highlighting principles relevant to the fiduciary duty, investment advisers and their clients will have greater clarity about advisers’ legal obligations. </w:t>
      </w:r>
    </w:p>
    <w:p w:rsidR="003A297D" w:rsidRPr="009A0EB3" w:rsidRDefault="003A297D" w:rsidP="003A297D">
      <w:pPr>
        <w:pStyle w:val="NormalWeb"/>
        <w:shd w:val="clear" w:color="auto" w:fill="FFFFFF"/>
        <w:spacing w:before="0" w:beforeAutospacing="0" w:after="150" w:afterAutospacing="0"/>
        <w:jc w:val="both"/>
        <w:textAlignment w:val="baseline"/>
        <w:rPr>
          <w:rFonts w:ascii="Palatino Linotype" w:hAnsi="Palatino Linotype" w:cstheme="minorHAnsi"/>
          <w:color w:val="000000"/>
          <w:sz w:val="22"/>
          <w:szCs w:val="22"/>
        </w:rPr>
      </w:pPr>
      <w:r w:rsidRPr="009A0EB3">
        <w:rPr>
          <w:rFonts w:ascii="Palatino Linotype" w:hAnsi="Palatino Linotype" w:cstheme="minorHAnsi"/>
          <w:color w:val="000000"/>
          <w:sz w:val="22"/>
          <w:szCs w:val="22"/>
        </w:rPr>
        <w:t>Finally, the Commission issued an interpretation of the “solely incidental” prong of the broker-dealer exclusion under the Advisers Act, which is intended to more clearly delineate when a broker-dealer’s performance of advisory activities causes it to become an investment adviser within the meaning of the Advisers Act.  This interpretation confirms and clarifies the Commission’s position, and illustrates the application in practice in connection with exercising investment discretion over customer accounts and account monitoring. </w:t>
      </w:r>
    </w:p>
    <w:p w:rsidR="003A297D" w:rsidRPr="009A0EB3" w:rsidRDefault="003A297D" w:rsidP="003A297D">
      <w:pPr>
        <w:jc w:val="both"/>
        <w:rPr>
          <w:rFonts w:ascii="Palatino Linotype" w:hAnsi="Palatino Linotype"/>
          <w:sz w:val="22"/>
          <w:szCs w:val="22"/>
        </w:rPr>
      </w:pPr>
    </w:p>
    <w:p w:rsidR="003A297D" w:rsidRPr="00EB1612" w:rsidRDefault="003A297D" w:rsidP="003A297D">
      <w:pPr>
        <w:jc w:val="both"/>
        <w:rPr>
          <w:rFonts w:ascii="Palatino Linotype" w:hAnsi="Palatino Linotype"/>
          <w:sz w:val="18"/>
          <w:szCs w:val="18"/>
        </w:rPr>
      </w:pPr>
      <w:r w:rsidRPr="00EB1612">
        <w:rPr>
          <w:rFonts w:ascii="Palatino Linotype" w:hAnsi="Palatino Linotype"/>
          <w:sz w:val="18"/>
          <w:szCs w:val="18"/>
        </w:rPr>
        <w:t xml:space="preserve">Source: </w:t>
      </w:r>
      <w:hyperlink r:id="rId34" w:history="1">
        <w:r w:rsidRPr="00EB1612">
          <w:rPr>
            <w:rStyle w:val="Hyperlink"/>
            <w:rFonts w:ascii="Palatino Linotype" w:hAnsi="Palatino Linotype"/>
            <w:sz w:val="18"/>
            <w:szCs w:val="18"/>
          </w:rPr>
          <w:t>https://www.sec.gov/news/press-release/2019-89</w:t>
        </w:r>
      </w:hyperlink>
    </w:p>
    <w:p w:rsidR="003A297D" w:rsidRPr="009A0EB3" w:rsidRDefault="003A297D" w:rsidP="003A297D">
      <w:pPr>
        <w:jc w:val="both"/>
        <w:rPr>
          <w:rFonts w:ascii="Palatino Linotype" w:hAnsi="Palatino Linotype"/>
          <w:sz w:val="22"/>
          <w:szCs w:val="22"/>
        </w:rPr>
      </w:pPr>
    </w:p>
    <w:p w:rsidR="003A297D" w:rsidRPr="009A0EB3" w:rsidRDefault="003A297D" w:rsidP="00207654">
      <w:pPr>
        <w:pStyle w:val="ListParagraph"/>
        <w:numPr>
          <w:ilvl w:val="0"/>
          <w:numId w:val="5"/>
        </w:numPr>
        <w:spacing w:after="0" w:line="240" w:lineRule="auto"/>
        <w:jc w:val="both"/>
        <w:rPr>
          <w:rFonts w:ascii="Palatino Linotype" w:hAnsi="Palatino Linotype" w:cstheme="minorHAnsi"/>
          <w:b/>
          <w:sz w:val="22"/>
          <w:szCs w:val="22"/>
        </w:rPr>
      </w:pPr>
      <w:r w:rsidRPr="009A0EB3">
        <w:rPr>
          <w:rFonts w:ascii="Palatino Linotype" w:hAnsi="Palatino Linotype" w:cstheme="minorHAnsi"/>
          <w:b/>
          <w:sz w:val="22"/>
          <w:szCs w:val="22"/>
        </w:rPr>
        <w:t>IOSCO examines liquidity in corporate bond markets under stressed conditions</w:t>
      </w:r>
    </w:p>
    <w:p w:rsidR="003A297D" w:rsidRPr="009A0EB3" w:rsidRDefault="003A297D" w:rsidP="003A297D">
      <w:pPr>
        <w:jc w:val="both"/>
        <w:rPr>
          <w:rFonts w:ascii="Palatino Linotype" w:hAnsi="Palatino Linotype"/>
          <w:sz w:val="22"/>
          <w:szCs w:val="22"/>
        </w:rPr>
      </w:pPr>
    </w:p>
    <w:p w:rsidR="003A297D" w:rsidRPr="009A0EB3" w:rsidRDefault="003A297D" w:rsidP="003A297D">
      <w:pPr>
        <w:jc w:val="both"/>
        <w:rPr>
          <w:rFonts w:ascii="Palatino Linotype" w:hAnsi="Palatino Linotype"/>
          <w:sz w:val="22"/>
          <w:szCs w:val="22"/>
        </w:rPr>
      </w:pPr>
      <w:r w:rsidRPr="009A0EB3">
        <w:rPr>
          <w:rFonts w:ascii="Palatino Linotype" w:hAnsi="Palatino Linotype"/>
          <w:sz w:val="22"/>
          <w:szCs w:val="22"/>
        </w:rPr>
        <w:t>The Board of the International Organization of Securities Commissions published a report that examines the factors affecting liquidity in secondary corporate bond markets under stressed conditions. The report, prepared by IOSCO´s Committee on Emerging Risks, examines how liquidity in secondary corporate bond markets tends to evolve when those markets experience stress. The report seeks to increase understanding of how stressed conditions may affect both bond and other financial markets and the financial system more broadly. The findings are drawn from a review of the literature on liquidity in corporate bond markets under normal and stressed conditions, an examination of past episodes of stress in corporate bond markets and discussions with a broad range of industry stakeholders. The report notes that changes in the structure of secondary corporate bond markets have altered the way that liquidity is provided in these markets. These changes result from such things as post crisis regulations that have reduced the capacity of intermediaries to provide liquidity in secondary corporate bond markets; greater risk aversion on the part of intermediaries; the gradual introduction of electronic trading; and significant growth in the size of these markets resulting from central banks’ quantitative easing policies and low rates of return on other financial assets.</w:t>
      </w:r>
    </w:p>
    <w:p w:rsidR="003A297D" w:rsidRPr="009A0EB3" w:rsidRDefault="003A297D" w:rsidP="003A297D">
      <w:pPr>
        <w:jc w:val="both"/>
        <w:rPr>
          <w:rFonts w:ascii="Palatino Linotype" w:hAnsi="Palatino Linotype"/>
          <w:sz w:val="22"/>
          <w:szCs w:val="22"/>
        </w:rPr>
      </w:pPr>
    </w:p>
    <w:p w:rsidR="003A297D" w:rsidRPr="00EB1612" w:rsidRDefault="003A297D" w:rsidP="003A297D">
      <w:pPr>
        <w:jc w:val="both"/>
        <w:rPr>
          <w:rFonts w:ascii="Palatino Linotype" w:hAnsi="Palatino Linotype"/>
          <w:sz w:val="18"/>
          <w:szCs w:val="18"/>
        </w:rPr>
      </w:pPr>
      <w:r w:rsidRPr="00EB1612">
        <w:rPr>
          <w:rFonts w:ascii="Palatino Linotype" w:hAnsi="Palatino Linotype"/>
          <w:sz w:val="18"/>
          <w:szCs w:val="18"/>
        </w:rPr>
        <w:t xml:space="preserve">Source: </w:t>
      </w:r>
      <w:hyperlink r:id="rId35" w:history="1">
        <w:r w:rsidRPr="00EB1612">
          <w:rPr>
            <w:rStyle w:val="Hyperlink"/>
            <w:rFonts w:ascii="Palatino Linotype" w:hAnsi="Palatino Linotype"/>
            <w:sz w:val="18"/>
            <w:szCs w:val="18"/>
          </w:rPr>
          <w:t>https://www.iosco.org/news/pdf/IOSCONEWS537.pdf</w:t>
        </w:r>
      </w:hyperlink>
    </w:p>
    <w:p w:rsidR="003A297D" w:rsidRPr="009A0EB3" w:rsidRDefault="003A297D" w:rsidP="003A297D">
      <w:pPr>
        <w:jc w:val="both"/>
        <w:rPr>
          <w:rFonts w:ascii="Palatino Linotype" w:hAnsi="Palatino Linotype"/>
          <w:sz w:val="22"/>
          <w:szCs w:val="22"/>
        </w:rPr>
      </w:pPr>
    </w:p>
    <w:p w:rsidR="003A297D" w:rsidRPr="009A0EB3" w:rsidRDefault="003A297D" w:rsidP="00207654">
      <w:pPr>
        <w:pStyle w:val="ListParagraph"/>
        <w:numPr>
          <w:ilvl w:val="0"/>
          <w:numId w:val="5"/>
        </w:numPr>
        <w:spacing w:after="0" w:line="240" w:lineRule="auto"/>
        <w:jc w:val="both"/>
        <w:rPr>
          <w:rFonts w:ascii="Palatino Linotype" w:hAnsi="Palatino Linotype" w:cstheme="minorHAnsi"/>
          <w:b/>
          <w:sz w:val="22"/>
          <w:szCs w:val="22"/>
        </w:rPr>
      </w:pPr>
      <w:r w:rsidRPr="009A0EB3">
        <w:rPr>
          <w:rFonts w:ascii="Palatino Linotype" w:hAnsi="Palatino Linotype" w:cstheme="minorHAnsi"/>
          <w:b/>
          <w:sz w:val="22"/>
          <w:szCs w:val="22"/>
        </w:rPr>
        <w:t>IOSCO urges authorities to use existing standards to address cyber risk</w:t>
      </w:r>
    </w:p>
    <w:p w:rsidR="003A297D" w:rsidRPr="009A0EB3" w:rsidRDefault="003A297D" w:rsidP="003A297D">
      <w:pPr>
        <w:jc w:val="both"/>
        <w:rPr>
          <w:rFonts w:ascii="Palatino Linotype" w:hAnsi="Palatino Linotype"/>
          <w:sz w:val="22"/>
          <w:szCs w:val="22"/>
        </w:rPr>
      </w:pPr>
    </w:p>
    <w:p w:rsidR="003A297D" w:rsidRPr="009A0EB3" w:rsidRDefault="003A297D" w:rsidP="003A297D">
      <w:pPr>
        <w:jc w:val="both"/>
        <w:rPr>
          <w:rFonts w:ascii="Palatino Linotype" w:hAnsi="Palatino Linotype"/>
          <w:sz w:val="22"/>
          <w:szCs w:val="22"/>
        </w:rPr>
      </w:pPr>
      <w:r w:rsidRPr="009A0EB3">
        <w:rPr>
          <w:rFonts w:ascii="Palatino Linotype" w:hAnsi="Palatino Linotype"/>
          <w:sz w:val="22"/>
          <w:szCs w:val="22"/>
        </w:rPr>
        <w:t xml:space="preserve">The Board of the International Organization of Securities Commissions (IOSCO) issued a final report that provides an overview of three internationally recognized cyber standards and frameworks used by IOSCO members. It also identifies potential gaps in the application of these standards and seeks to promote sound cyber practices across the IOSCO membership. </w:t>
      </w:r>
    </w:p>
    <w:p w:rsidR="003A297D" w:rsidRPr="009A0EB3" w:rsidRDefault="003A297D" w:rsidP="003A297D">
      <w:pPr>
        <w:jc w:val="both"/>
        <w:rPr>
          <w:rFonts w:ascii="Palatino Linotype" w:hAnsi="Palatino Linotype"/>
          <w:sz w:val="22"/>
          <w:szCs w:val="22"/>
        </w:rPr>
      </w:pPr>
    </w:p>
    <w:p w:rsidR="003A297D" w:rsidRPr="009A0EB3" w:rsidRDefault="003A297D" w:rsidP="003A297D">
      <w:pPr>
        <w:jc w:val="both"/>
        <w:rPr>
          <w:rFonts w:ascii="Palatino Linotype" w:hAnsi="Palatino Linotype"/>
          <w:sz w:val="22"/>
          <w:szCs w:val="22"/>
        </w:rPr>
      </w:pPr>
      <w:r w:rsidRPr="009A0EB3">
        <w:rPr>
          <w:rFonts w:ascii="Palatino Linotype" w:hAnsi="Palatino Linotype"/>
          <w:sz w:val="22"/>
          <w:szCs w:val="22"/>
        </w:rPr>
        <w:t>The report examines how IOSCO member jurisdictions apply three internationally recognized cyber standards which are termed the Core Standards in the report. These standards consist of the CPMIIOSCO Guidance on cyber Resilience for Financial Market Infrastructures; the National Institute of Standards and Technology Framework for improving Critical Infrastructure Cyber security; and the International Organization for Standardization 27000 series standards. The report does not propose new cyber standards or guidance. By highlighting the application of the Core Standards by some IOSCO members, the CTF hopes more members will review their own cyber standards against the practices of the Core Standards and, where relevant, use the Core Standards as a model to further enhance their cyber regimes. Finally, the report sets out a series of questions that firms and regulators may use to promote awareness of cyber good practices or to guide them as they review their own practices.</w:t>
      </w:r>
    </w:p>
    <w:p w:rsidR="003A297D" w:rsidRPr="009A0EB3" w:rsidRDefault="003A297D" w:rsidP="003A297D">
      <w:pPr>
        <w:jc w:val="both"/>
        <w:rPr>
          <w:rFonts w:ascii="Palatino Linotype" w:hAnsi="Palatino Linotype"/>
          <w:sz w:val="22"/>
          <w:szCs w:val="22"/>
        </w:rPr>
      </w:pPr>
    </w:p>
    <w:p w:rsidR="003A297D" w:rsidRPr="00EB1612" w:rsidRDefault="003A297D" w:rsidP="003A297D">
      <w:pPr>
        <w:jc w:val="both"/>
        <w:rPr>
          <w:rFonts w:ascii="Palatino Linotype" w:hAnsi="Palatino Linotype"/>
          <w:sz w:val="18"/>
          <w:szCs w:val="18"/>
        </w:rPr>
      </w:pPr>
      <w:r w:rsidRPr="00EB1612">
        <w:rPr>
          <w:rFonts w:ascii="Palatino Linotype" w:hAnsi="Palatino Linotype"/>
          <w:sz w:val="18"/>
          <w:szCs w:val="18"/>
        </w:rPr>
        <w:t xml:space="preserve">Source: </w:t>
      </w:r>
      <w:hyperlink r:id="rId36" w:history="1">
        <w:r w:rsidRPr="00EB1612">
          <w:rPr>
            <w:rStyle w:val="Hyperlink"/>
            <w:rFonts w:ascii="Palatino Linotype" w:hAnsi="Palatino Linotype"/>
            <w:sz w:val="18"/>
            <w:szCs w:val="18"/>
          </w:rPr>
          <w:t>https://www.iosco.org/news/pdf/IOSCONEWS536.pdf</w:t>
        </w:r>
      </w:hyperlink>
    </w:p>
    <w:p w:rsidR="003A297D" w:rsidRPr="009A0EB3" w:rsidRDefault="003A297D" w:rsidP="003A297D">
      <w:pPr>
        <w:jc w:val="both"/>
        <w:rPr>
          <w:rFonts w:ascii="Palatino Linotype" w:hAnsi="Palatino Linotype"/>
          <w:sz w:val="22"/>
          <w:szCs w:val="22"/>
        </w:rPr>
      </w:pPr>
    </w:p>
    <w:p w:rsidR="003A297D" w:rsidRPr="009A0EB3" w:rsidRDefault="003A297D" w:rsidP="00207654">
      <w:pPr>
        <w:pStyle w:val="ListParagraph"/>
        <w:numPr>
          <w:ilvl w:val="0"/>
          <w:numId w:val="5"/>
        </w:numPr>
        <w:spacing w:after="0" w:line="240" w:lineRule="auto"/>
        <w:jc w:val="both"/>
        <w:rPr>
          <w:rFonts w:ascii="Palatino Linotype" w:hAnsi="Palatino Linotype" w:cstheme="minorHAnsi"/>
          <w:b/>
          <w:sz w:val="22"/>
          <w:szCs w:val="22"/>
        </w:rPr>
      </w:pPr>
      <w:r w:rsidRPr="009A0EB3">
        <w:rPr>
          <w:rFonts w:ascii="Palatino Linotype" w:hAnsi="Palatino Linotype" w:cstheme="minorHAnsi"/>
          <w:b/>
          <w:sz w:val="22"/>
          <w:szCs w:val="22"/>
        </w:rPr>
        <w:t>FCA publishes final rules on Buy Now Pay Later products</w:t>
      </w:r>
    </w:p>
    <w:p w:rsidR="003A297D" w:rsidRPr="009A0EB3" w:rsidRDefault="003A297D" w:rsidP="003A297D">
      <w:pPr>
        <w:shd w:val="clear" w:color="auto" w:fill="FFFFFF"/>
        <w:spacing w:before="100" w:beforeAutospacing="1" w:after="100" w:afterAutospacing="1"/>
        <w:jc w:val="both"/>
        <w:rPr>
          <w:rFonts w:ascii="Palatino Linotype" w:eastAsia="Times New Roman" w:hAnsi="Palatino Linotype"/>
          <w:sz w:val="22"/>
          <w:szCs w:val="22"/>
          <w:lang w:val="en-US"/>
        </w:rPr>
      </w:pPr>
      <w:r w:rsidRPr="009A0EB3">
        <w:rPr>
          <w:rFonts w:ascii="Palatino Linotype" w:eastAsia="Times New Roman" w:hAnsi="Palatino Linotype"/>
          <w:sz w:val="22"/>
          <w:szCs w:val="22"/>
          <w:lang w:val="en-US"/>
        </w:rPr>
        <w:t>The measures are designed to reduce the harm experienced by some consumers who buy products using BNPL credit offers. There are a range of firms who offer BNPL as part of their credit offers; these include catalogue credit, store cards and retailers who offer finance at the point of sale (this can be in-store or online).</w:t>
      </w:r>
    </w:p>
    <w:p w:rsidR="003A297D" w:rsidRPr="009A0EB3" w:rsidRDefault="003A297D" w:rsidP="003A297D">
      <w:pPr>
        <w:shd w:val="clear" w:color="auto" w:fill="FFFFFF"/>
        <w:spacing w:before="100" w:beforeAutospacing="1" w:after="100" w:afterAutospacing="1"/>
        <w:jc w:val="both"/>
        <w:rPr>
          <w:rFonts w:ascii="Palatino Linotype" w:eastAsia="Times New Roman" w:hAnsi="Palatino Linotype"/>
          <w:sz w:val="22"/>
          <w:szCs w:val="22"/>
          <w:lang w:val="en-US"/>
        </w:rPr>
      </w:pPr>
      <w:r w:rsidRPr="009A0EB3">
        <w:rPr>
          <w:rFonts w:ascii="Palatino Linotype" w:eastAsia="Times New Roman" w:hAnsi="Palatino Linotype"/>
          <w:sz w:val="22"/>
          <w:szCs w:val="22"/>
          <w:lang w:val="en-US"/>
        </w:rPr>
        <w:t xml:space="preserve">BNPL offers tend to provide a promotional period, typically up to 12 months, during which consumers do not have to make payments and are not charged interest. However, if the consumer </w:t>
      </w:r>
      <w:r w:rsidRPr="009A0EB3">
        <w:rPr>
          <w:rFonts w:ascii="Palatino Linotype" w:eastAsia="Times New Roman" w:hAnsi="Palatino Linotype"/>
          <w:sz w:val="22"/>
          <w:szCs w:val="22"/>
          <w:lang w:val="en-US"/>
        </w:rPr>
        <w:lastRenderedPageBreak/>
        <w:t>does not repay the entire amount within this period, then interest will usually be charged from the date of purchase. Consumers who repay part but not all of the amount owed are still charged backdated interest on that part. Typically, over a third of consumers do not repay within the offer period, incurring interest charged from the date of purchase.</w:t>
      </w:r>
    </w:p>
    <w:p w:rsidR="003A297D" w:rsidRPr="009A0EB3" w:rsidRDefault="003A297D" w:rsidP="003A297D">
      <w:pPr>
        <w:shd w:val="clear" w:color="auto" w:fill="FFFFFF"/>
        <w:spacing w:before="100" w:beforeAutospacing="1" w:after="100" w:afterAutospacing="1"/>
        <w:jc w:val="both"/>
        <w:rPr>
          <w:rFonts w:ascii="Palatino Linotype" w:eastAsia="Times New Roman" w:hAnsi="Palatino Linotype"/>
          <w:sz w:val="22"/>
          <w:szCs w:val="22"/>
          <w:lang w:val="en-US"/>
        </w:rPr>
      </w:pPr>
      <w:r w:rsidRPr="009A0EB3">
        <w:rPr>
          <w:rFonts w:ascii="Palatino Linotype" w:eastAsia="Times New Roman" w:hAnsi="Palatino Linotype"/>
          <w:sz w:val="22"/>
          <w:szCs w:val="22"/>
          <w:lang w:val="en-US"/>
        </w:rPr>
        <w:t>The proposals confirmed mean:</w:t>
      </w:r>
    </w:p>
    <w:p w:rsidR="003A297D" w:rsidRPr="009A0EB3" w:rsidRDefault="003A297D" w:rsidP="00207654">
      <w:pPr>
        <w:numPr>
          <w:ilvl w:val="0"/>
          <w:numId w:val="4"/>
        </w:numPr>
        <w:shd w:val="clear" w:color="auto" w:fill="FFFFFF"/>
        <w:spacing w:before="100" w:beforeAutospacing="1" w:after="100" w:afterAutospacing="1"/>
        <w:jc w:val="both"/>
        <w:rPr>
          <w:rFonts w:ascii="Palatino Linotype" w:eastAsia="Times New Roman" w:hAnsi="Palatino Linotype"/>
          <w:sz w:val="22"/>
          <w:szCs w:val="22"/>
          <w:lang w:val="en-US"/>
        </w:rPr>
      </w:pPr>
      <w:r w:rsidRPr="009A0EB3">
        <w:rPr>
          <w:rFonts w:ascii="Palatino Linotype" w:eastAsia="Times New Roman" w:hAnsi="Palatino Linotype"/>
          <w:sz w:val="22"/>
          <w:szCs w:val="22"/>
          <w:lang w:val="en-US"/>
        </w:rPr>
        <w:t>Firms cannot charge backdated interest on amounts of money that have been repaid by the consumer during the BNPL offer period.</w:t>
      </w:r>
    </w:p>
    <w:p w:rsidR="003A297D" w:rsidRPr="009A0EB3" w:rsidRDefault="003A297D" w:rsidP="00207654">
      <w:pPr>
        <w:numPr>
          <w:ilvl w:val="0"/>
          <w:numId w:val="4"/>
        </w:numPr>
        <w:shd w:val="clear" w:color="auto" w:fill="FFFFFF"/>
        <w:spacing w:before="100" w:beforeAutospacing="1" w:after="100" w:afterAutospacing="1"/>
        <w:jc w:val="both"/>
        <w:rPr>
          <w:rFonts w:ascii="Palatino Linotype" w:eastAsia="Times New Roman" w:hAnsi="Palatino Linotype"/>
          <w:sz w:val="22"/>
          <w:szCs w:val="22"/>
          <w:lang w:val="en-US"/>
        </w:rPr>
      </w:pPr>
      <w:r w:rsidRPr="009A0EB3">
        <w:rPr>
          <w:rFonts w:ascii="Palatino Linotype" w:eastAsia="Times New Roman" w:hAnsi="Palatino Linotype"/>
          <w:sz w:val="22"/>
          <w:szCs w:val="22"/>
          <w:lang w:val="en-US"/>
        </w:rPr>
        <w:t>Firms have to provide better information to consumers about BNPL offers. The information should be more balanced and appropriately reflect the risks as well as the benefits of the product.</w:t>
      </w:r>
    </w:p>
    <w:p w:rsidR="003A297D" w:rsidRPr="009A0EB3" w:rsidRDefault="003A297D" w:rsidP="00207654">
      <w:pPr>
        <w:numPr>
          <w:ilvl w:val="0"/>
          <w:numId w:val="4"/>
        </w:numPr>
        <w:shd w:val="clear" w:color="auto" w:fill="FFFFFF"/>
        <w:spacing w:before="100" w:beforeAutospacing="1" w:after="100" w:afterAutospacing="1"/>
        <w:jc w:val="both"/>
        <w:rPr>
          <w:rFonts w:ascii="Palatino Linotype" w:eastAsia="Times New Roman" w:hAnsi="Palatino Linotype"/>
          <w:sz w:val="22"/>
          <w:szCs w:val="22"/>
          <w:lang w:val="en-US"/>
        </w:rPr>
      </w:pPr>
      <w:r w:rsidRPr="009A0EB3">
        <w:rPr>
          <w:rFonts w:ascii="Palatino Linotype" w:eastAsia="Times New Roman" w:hAnsi="Palatino Linotype"/>
          <w:sz w:val="22"/>
          <w:szCs w:val="22"/>
          <w:lang w:val="en-US"/>
        </w:rPr>
        <w:t>Firms must give prompts to consumers, to remind them when the offer period is about to end, so that consumers are more likely to repay the credit before they incur interest.</w:t>
      </w:r>
    </w:p>
    <w:p w:rsidR="003A297D" w:rsidRPr="00EB1612" w:rsidRDefault="003A297D" w:rsidP="003A297D">
      <w:pPr>
        <w:jc w:val="both"/>
        <w:rPr>
          <w:rFonts w:ascii="Palatino Linotype" w:hAnsi="Palatino Linotype"/>
          <w:sz w:val="18"/>
          <w:szCs w:val="18"/>
        </w:rPr>
      </w:pPr>
      <w:r w:rsidRPr="00EB1612">
        <w:rPr>
          <w:rFonts w:ascii="Palatino Linotype" w:hAnsi="Palatino Linotype"/>
          <w:sz w:val="18"/>
          <w:szCs w:val="18"/>
        </w:rPr>
        <w:t xml:space="preserve">Source: </w:t>
      </w:r>
      <w:hyperlink r:id="rId37" w:history="1">
        <w:r w:rsidRPr="00EB1612">
          <w:rPr>
            <w:rStyle w:val="Hyperlink"/>
            <w:rFonts w:ascii="Palatino Linotype" w:hAnsi="Palatino Linotype"/>
            <w:sz w:val="18"/>
            <w:szCs w:val="18"/>
          </w:rPr>
          <w:t>https://www.fca.org.uk/news/press-releases/fca-publishes-final-rules-buy-now-pay-later-products</w:t>
        </w:r>
      </w:hyperlink>
    </w:p>
    <w:p w:rsidR="003A297D" w:rsidRPr="009A0EB3" w:rsidRDefault="003A297D" w:rsidP="003A297D">
      <w:pPr>
        <w:jc w:val="both"/>
        <w:rPr>
          <w:rFonts w:ascii="Palatino Linotype" w:hAnsi="Palatino Linotype"/>
          <w:sz w:val="22"/>
          <w:szCs w:val="22"/>
        </w:rPr>
      </w:pPr>
    </w:p>
    <w:p w:rsidR="003A297D" w:rsidRPr="009A0EB3" w:rsidRDefault="003A297D" w:rsidP="003A297D">
      <w:pPr>
        <w:jc w:val="both"/>
        <w:rPr>
          <w:rFonts w:ascii="Palatino Linotype" w:hAnsi="Palatino Linotype"/>
          <w:sz w:val="22"/>
          <w:szCs w:val="22"/>
        </w:rPr>
      </w:pPr>
    </w:p>
    <w:p w:rsidR="003A297D" w:rsidRPr="009A0EB3" w:rsidRDefault="003A297D" w:rsidP="00207654">
      <w:pPr>
        <w:pStyle w:val="ListParagraph"/>
        <w:numPr>
          <w:ilvl w:val="0"/>
          <w:numId w:val="5"/>
        </w:numPr>
        <w:spacing w:after="0" w:line="240" w:lineRule="auto"/>
        <w:jc w:val="both"/>
        <w:rPr>
          <w:rFonts w:ascii="Palatino Linotype" w:hAnsi="Palatino Linotype" w:cstheme="minorHAnsi"/>
          <w:b/>
          <w:sz w:val="22"/>
          <w:szCs w:val="22"/>
        </w:rPr>
      </w:pPr>
      <w:r w:rsidRPr="009A0EB3">
        <w:rPr>
          <w:rFonts w:ascii="Palatino Linotype" w:hAnsi="Palatino Linotype" w:cstheme="minorHAnsi"/>
          <w:b/>
          <w:sz w:val="22"/>
          <w:szCs w:val="22"/>
        </w:rPr>
        <w:t>Federal Reserve issues FOMC statement</w:t>
      </w:r>
    </w:p>
    <w:p w:rsidR="00EB1612" w:rsidRDefault="00EB1612" w:rsidP="003A297D">
      <w:pPr>
        <w:pStyle w:val="NormalWeb"/>
        <w:shd w:val="clear" w:color="auto" w:fill="FFFFFF"/>
        <w:spacing w:before="0" w:beforeAutospacing="0" w:after="150" w:afterAutospacing="0"/>
        <w:jc w:val="both"/>
        <w:rPr>
          <w:rFonts w:ascii="Palatino Linotype" w:hAnsi="Palatino Linotype" w:cs="Arial"/>
          <w:sz w:val="22"/>
          <w:szCs w:val="22"/>
        </w:rPr>
      </w:pPr>
    </w:p>
    <w:p w:rsidR="003A297D" w:rsidRPr="009A0EB3" w:rsidRDefault="003A297D" w:rsidP="003A297D">
      <w:pPr>
        <w:pStyle w:val="NormalWeb"/>
        <w:shd w:val="clear" w:color="auto" w:fill="FFFFFF"/>
        <w:spacing w:before="0" w:beforeAutospacing="0" w:after="150" w:afterAutospacing="0"/>
        <w:jc w:val="both"/>
        <w:rPr>
          <w:rFonts w:ascii="Palatino Linotype" w:hAnsi="Palatino Linotype" w:cs="Arial"/>
          <w:sz w:val="22"/>
          <w:szCs w:val="22"/>
        </w:rPr>
      </w:pPr>
      <w:r w:rsidRPr="009A0EB3">
        <w:rPr>
          <w:rFonts w:ascii="Palatino Linotype" w:hAnsi="Palatino Linotype" w:cs="Arial"/>
          <w:sz w:val="22"/>
          <w:szCs w:val="22"/>
        </w:rPr>
        <w:t>Information received since the Federal Open Market Committee met in May indicates that the labor market remains strong and that economic activity is rising at a moderate rate. Job gains have been solid, on average, in recent months, and the unemployment rate has remained low. Although growth of household spending appears to have picked up from earlier in the year, indicators of business fixed investment have been soft. On a 12-month basis, overall inflation and inflation for items other than food and energy are running below 2 percent. Market-based measures of inflation compensation have declined; survey-based measures of longer-term inflation expectations are little changed.</w:t>
      </w:r>
    </w:p>
    <w:p w:rsidR="003A297D" w:rsidRPr="009A0EB3" w:rsidRDefault="003A297D" w:rsidP="003A297D">
      <w:pPr>
        <w:pStyle w:val="NormalWeb"/>
        <w:shd w:val="clear" w:color="auto" w:fill="FFFFFF"/>
        <w:spacing w:before="0" w:beforeAutospacing="0" w:after="150" w:afterAutospacing="0"/>
        <w:jc w:val="both"/>
        <w:rPr>
          <w:rFonts w:ascii="Palatino Linotype" w:hAnsi="Palatino Linotype" w:cs="Arial"/>
          <w:sz w:val="22"/>
          <w:szCs w:val="22"/>
        </w:rPr>
      </w:pPr>
      <w:r w:rsidRPr="009A0EB3">
        <w:rPr>
          <w:rFonts w:ascii="Palatino Linotype" w:hAnsi="Palatino Linotype" w:cs="Arial"/>
          <w:sz w:val="22"/>
          <w:szCs w:val="22"/>
        </w:rPr>
        <w:t>Consistent with its statutory mandate, the Committee seeks to foster maximum employment and price stability. In support of these goals, the Committee decided to maintain the target range for the federal funds rate at 2-1/4 to 2-1/2 percent. The Committee continues to view sustained expansion of economic activity, strong labor market conditions, and inflation near the Committee's symmetric 2 percent objective as the most likely outcomes, but uncertainties about this outlook have increased. In light of these uncertainties and muted inflation pressures, the Committee will closely monitor the implications of incoming information for the economic outlook and will act as appropriate to sustain the expansion, with a strong labor market and inflation near its symmetric 2 percent objective.</w:t>
      </w:r>
    </w:p>
    <w:p w:rsidR="003A297D" w:rsidRPr="009A0EB3" w:rsidRDefault="003A297D" w:rsidP="003A297D">
      <w:pPr>
        <w:pStyle w:val="NormalWeb"/>
        <w:shd w:val="clear" w:color="auto" w:fill="FFFFFF"/>
        <w:spacing w:before="0" w:beforeAutospacing="0" w:after="150" w:afterAutospacing="0"/>
        <w:jc w:val="both"/>
        <w:rPr>
          <w:rFonts w:ascii="Palatino Linotype" w:hAnsi="Palatino Linotype" w:cs="Arial"/>
          <w:sz w:val="22"/>
          <w:szCs w:val="22"/>
        </w:rPr>
      </w:pPr>
      <w:r w:rsidRPr="009A0EB3">
        <w:rPr>
          <w:rFonts w:ascii="Palatino Linotype" w:hAnsi="Palatino Linotype" w:cs="Arial"/>
          <w:sz w:val="22"/>
          <w:szCs w:val="22"/>
        </w:rPr>
        <w:t>In determining the timing and size of future adjustments to the target range for the federal funds rate, the Committee will assess realized and expected economic conditions relative to its maximum employment objective and its symmetric 2 percent inflation objective. This assessment will take into account a wide range of information, including measures of labor market conditions, indicators of inflation pressures and inflation expectations, and readings on financial and international developments.</w:t>
      </w:r>
    </w:p>
    <w:p w:rsidR="003A297D" w:rsidRPr="009A0EB3" w:rsidRDefault="003A297D" w:rsidP="003A297D">
      <w:pPr>
        <w:jc w:val="both"/>
        <w:rPr>
          <w:rFonts w:ascii="Palatino Linotype" w:hAnsi="Palatino Linotype" w:cs="Arial"/>
          <w:sz w:val="22"/>
          <w:szCs w:val="22"/>
          <w:shd w:val="clear" w:color="auto" w:fill="FFFFFF"/>
        </w:rPr>
      </w:pPr>
      <w:r w:rsidRPr="009A0EB3">
        <w:rPr>
          <w:rFonts w:ascii="Palatino Linotype" w:hAnsi="Palatino Linotype" w:cs="Arial"/>
          <w:sz w:val="22"/>
          <w:szCs w:val="22"/>
          <w:shd w:val="clear" w:color="auto" w:fill="FFFFFF"/>
        </w:rPr>
        <w:t>Voting for the monetary policy action were Jerome H. Powell, Chair; John C. Williams, Vice Chair; Michelle W. Bowman; Lael Brainard; Richard H. Clarida; Charles L. Evans; Esther L. George; Randal K. Quarles; and Eric S. Rosengren. Voting against the action was James Bullard, who preferred at this meeting to lower the target range for the federal funds rate by 25 basis points.</w:t>
      </w:r>
    </w:p>
    <w:p w:rsidR="003A297D" w:rsidRPr="009A0EB3" w:rsidRDefault="003A297D" w:rsidP="003A297D">
      <w:pPr>
        <w:jc w:val="both"/>
        <w:rPr>
          <w:rFonts w:ascii="Palatino Linotype" w:hAnsi="Palatino Linotype" w:cs="Arial"/>
          <w:sz w:val="22"/>
          <w:szCs w:val="22"/>
          <w:shd w:val="clear" w:color="auto" w:fill="FFFFFF"/>
        </w:rPr>
      </w:pPr>
    </w:p>
    <w:p w:rsidR="003A297D" w:rsidRPr="00EB1612" w:rsidRDefault="003A297D" w:rsidP="003A297D">
      <w:pPr>
        <w:jc w:val="both"/>
        <w:rPr>
          <w:rFonts w:ascii="Palatino Linotype" w:hAnsi="Palatino Linotype"/>
          <w:sz w:val="18"/>
          <w:szCs w:val="18"/>
        </w:rPr>
      </w:pPr>
      <w:r w:rsidRPr="00EB1612">
        <w:rPr>
          <w:rFonts w:ascii="Palatino Linotype" w:hAnsi="Palatino Linotype" w:cs="Arial"/>
          <w:color w:val="333333"/>
          <w:sz w:val="18"/>
          <w:szCs w:val="18"/>
          <w:shd w:val="clear" w:color="auto" w:fill="FFFFFF"/>
        </w:rPr>
        <w:t xml:space="preserve">Source: </w:t>
      </w:r>
      <w:hyperlink r:id="rId38" w:history="1">
        <w:r w:rsidRPr="00EB1612">
          <w:rPr>
            <w:rStyle w:val="Hyperlink"/>
            <w:rFonts w:ascii="Palatino Linotype" w:hAnsi="Palatino Linotype"/>
            <w:sz w:val="18"/>
            <w:szCs w:val="18"/>
          </w:rPr>
          <w:t>https://www.federalreserve.gov/newsevents/pressreleases/monetary20190619a.htm</w:t>
        </w:r>
      </w:hyperlink>
    </w:p>
    <w:p w:rsidR="003A297D" w:rsidRDefault="003A297D" w:rsidP="003A297D">
      <w:pPr>
        <w:jc w:val="center"/>
        <w:outlineLvl w:val="0"/>
        <w:rPr>
          <w:rFonts w:ascii="Palatino Linotype" w:hAnsi="Palatino Linotype" w:cs="Helvetica"/>
          <w:b/>
          <w:color w:val="000099"/>
          <w:sz w:val="32"/>
          <w:szCs w:val="32"/>
        </w:rPr>
      </w:pPr>
      <w:r w:rsidRPr="00EB1612">
        <w:rPr>
          <w:rFonts w:ascii="Palatino Linotype" w:hAnsi="Palatino Linotype" w:cs="Helvetica"/>
          <w:b/>
          <w:color w:val="000099"/>
          <w:sz w:val="32"/>
          <w:szCs w:val="32"/>
        </w:rPr>
        <w:lastRenderedPageBreak/>
        <w:t xml:space="preserve">POLICY DEVELOPMENTS </w:t>
      </w:r>
    </w:p>
    <w:p w:rsidR="00EB1612" w:rsidRPr="00EB1612" w:rsidRDefault="00EB1612" w:rsidP="003A297D">
      <w:pPr>
        <w:jc w:val="center"/>
        <w:outlineLvl w:val="0"/>
        <w:rPr>
          <w:rFonts w:ascii="Palatino Linotype" w:hAnsi="Palatino Linotype" w:cs="Helvetica"/>
          <w:b/>
          <w:color w:val="000099"/>
          <w:sz w:val="32"/>
          <w:szCs w:val="32"/>
        </w:rPr>
      </w:pPr>
    </w:p>
    <w:p w:rsidR="003A297D" w:rsidRPr="009A0EB3" w:rsidRDefault="003A297D" w:rsidP="00207654">
      <w:pPr>
        <w:pStyle w:val="ListParagraph"/>
        <w:numPr>
          <w:ilvl w:val="0"/>
          <w:numId w:val="10"/>
        </w:numPr>
        <w:rPr>
          <w:rFonts w:ascii="Palatino Linotype" w:hAnsi="Palatino Linotype"/>
          <w:b/>
          <w:sz w:val="22"/>
          <w:szCs w:val="22"/>
        </w:rPr>
      </w:pPr>
      <w:r w:rsidRPr="009A0EB3">
        <w:rPr>
          <w:rFonts w:ascii="Palatino Linotype" w:hAnsi="Palatino Linotype"/>
          <w:b/>
          <w:sz w:val="22"/>
          <w:szCs w:val="22"/>
        </w:rPr>
        <w:t>Guidelines for Enhanced Disclosures by Credit Rating Agencies (CRAs)</w:t>
      </w:r>
    </w:p>
    <w:p w:rsidR="003A297D" w:rsidRPr="009A0EB3" w:rsidRDefault="003A297D" w:rsidP="003A297D">
      <w:pPr>
        <w:rPr>
          <w:rFonts w:ascii="Palatino Linotype" w:hAnsi="Palatino Linotype"/>
          <w:b/>
          <w:sz w:val="22"/>
          <w:szCs w:val="22"/>
        </w:rPr>
      </w:pPr>
    </w:p>
    <w:p w:rsidR="003A297D" w:rsidRPr="009A0EB3" w:rsidRDefault="00BB7392" w:rsidP="00BB7392">
      <w:pPr>
        <w:jc w:val="both"/>
        <w:rPr>
          <w:rFonts w:ascii="Palatino Linotype" w:hAnsi="Palatino Linotype" w:cs="Arial"/>
          <w:sz w:val="22"/>
          <w:szCs w:val="22"/>
          <w:lang w:bidi="hi-IN"/>
        </w:rPr>
      </w:pPr>
      <w:r w:rsidRPr="00BB7392">
        <w:rPr>
          <w:rFonts w:ascii="Palatino Linotype" w:hAnsi="Palatino Linotype"/>
          <w:sz w:val="22"/>
          <w:szCs w:val="22"/>
        </w:rPr>
        <w:t>I</w:t>
      </w:r>
      <w:r w:rsidR="003A297D" w:rsidRPr="00BB7392">
        <w:rPr>
          <w:rFonts w:ascii="Palatino Linotype" w:hAnsi="Palatino Linotype"/>
          <w:sz w:val="22"/>
          <w:szCs w:val="22"/>
        </w:rPr>
        <w:t xml:space="preserve">n order to further strengthen the disclosures made by CRAs and enhance the rating standards, </w:t>
      </w:r>
      <w:r>
        <w:rPr>
          <w:rFonts w:ascii="Palatino Linotype" w:hAnsi="Palatino Linotype"/>
          <w:sz w:val="22"/>
          <w:szCs w:val="22"/>
        </w:rPr>
        <w:t>SEBI</w:t>
      </w:r>
      <w:r w:rsidR="003A297D" w:rsidRPr="00BB7392">
        <w:rPr>
          <w:rFonts w:ascii="Palatino Linotype" w:hAnsi="Palatino Linotype"/>
          <w:sz w:val="22"/>
          <w:szCs w:val="22"/>
        </w:rPr>
        <w:t xml:space="preserve"> prescribe</w:t>
      </w:r>
      <w:r>
        <w:rPr>
          <w:rFonts w:ascii="Palatino Linotype" w:hAnsi="Palatino Linotype"/>
          <w:sz w:val="22"/>
          <w:szCs w:val="22"/>
        </w:rPr>
        <w:t>d</w:t>
      </w:r>
      <w:r w:rsidR="003A297D" w:rsidRPr="00BB7392">
        <w:rPr>
          <w:rFonts w:ascii="Palatino Linotype" w:hAnsi="Palatino Linotype"/>
          <w:sz w:val="22"/>
          <w:szCs w:val="22"/>
        </w:rPr>
        <w:t xml:space="preserve"> the disclosures</w:t>
      </w:r>
      <w:r>
        <w:rPr>
          <w:rFonts w:ascii="Palatino Linotype" w:hAnsi="Palatino Linotype"/>
          <w:sz w:val="22"/>
          <w:szCs w:val="22"/>
        </w:rPr>
        <w:t xml:space="preserve"> criteria viz. </w:t>
      </w:r>
      <w:r w:rsidR="003A297D" w:rsidRPr="009A0EB3">
        <w:rPr>
          <w:rFonts w:ascii="Palatino Linotype" w:hAnsi="Palatino Linotype"/>
          <w:sz w:val="22"/>
          <w:szCs w:val="22"/>
        </w:rPr>
        <w:t>Computation of Cumulative Default Rates (CDR)</w:t>
      </w:r>
      <w:r>
        <w:rPr>
          <w:rFonts w:ascii="Palatino Linotype" w:hAnsi="Palatino Linotype"/>
          <w:sz w:val="22"/>
          <w:szCs w:val="22"/>
        </w:rPr>
        <w:t xml:space="preserve">, </w:t>
      </w:r>
      <w:r w:rsidR="003A297D" w:rsidRPr="009A0EB3">
        <w:rPr>
          <w:rFonts w:ascii="Palatino Linotype" w:hAnsi="Palatino Linotype"/>
          <w:sz w:val="22"/>
          <w:szCs w:val="22"/>
        </w:rPr>
        <w:t>Introducing Probability of Default (PD)</w:t>
      </w:r>
      <w:r>
        <w:rPr>
          <w:rFonts w:ascii="Palatino Linotype" w:hAnsi="Palatino Linotype"/>
          <w:sz w:val="22"/>
          <w:szCs w:val="22"/>
        </w:rPr>
        <w:t xml:space="preserve"> </w:t>
      </w:r>
      <w:r w:rsidR="003A297D" w:rsidRPr="009A0EB3">
        <w:rPr>
          <w:rFonts w:ascii="Palatino Linotype" w:hAnsi="Palatino Linotype"/>
          <w:sz w:val="22"/>
          <w:szCs w:val="22"/>
        </w:rPr>
        <w:t>benchmarks for CRAs</w:t>
      </w:r>
      <w:r>
        <w:rPr>
          <w:rFonts w:ascii="Palatino Linotype" w:hAnsi="Palatino Linotype"/>
          <w:sz w:val="22"/>
          <w:szCs w:val="22"/>
        </w:rPr>
        <w:t xml:space="preserve">, </w:t>
      </w:r>
      <w:r w:rsidR="003A297D" w:rsidRPr="00BB7392">
        <w:rPr>
          <w:rFonts w:ascii="Palatino Linotype" w:hAnsi="Palatino Linotype"/>
          <w:sz w:val="22"/>
          <w:szCs w:val="22"/>
        </w:rPr>
        <w:t>Rating symbol for Instruments having explicit Credit Enhancement feature</w:t>
      </w:r>
      <w:r>
        <w:rPr>
          <w:rFonts w:ascii="Palatino Linotype" w:hAnsi="Palatino Linotype"/>
          <w:sz w:val="22"/>
          <w:szCs w:val="22"/>
        </w:rPr>
        <w:t xml:space="preserve">, </w:t>
      </w:r>
      <w:r w:rsidR="003A297D" w:rsidRPr="009A0EB3">
        <w:rPr>
          <w:rFonts w:ascii="Palatino Linotype" w:hAnsi="Palatino Linotype"/>
          <w:sz w:val="22"/>
          <w:szCs w:val="22"/>
        </w:rPr>
        <w:t>Disclosure of rating sensitivities in press release</w:t>
      </w:r>
      <w:r>
        <w:rPr>
          <w:rFonts w:ascii="Palatino Linotype" w:hAnsi="Palatino Linotype"/>
          <w:sz w:val="22"/>
          <w:szCs w:val="22"/>
        </w:rPr>
        <w:t xml:space="preserve">, </w:t>
      </w:r>
      <w:r w:rsidR="003A297D" w:rsidRPr="009A0EB3">
        <w:rPr>
          <w:rFonts w:ascii="Palatino Linotype" w:hAnsi="Palatino Linotype" w:cs="Arial"/>
          <w:sz w:val="22"/>
          <w:szCs w:val="22"/>
          <w:lang w:bidi="hi-IN"/>
        </w:rPr>
        <w:t>Disclosure on liquidity indicators</w:t>
      </w:r>
      <w:r>
        <w:rPr>
          <w:rFonts w:ascii="Palatino Linotype" w:hAnsi="Palatino Linotype" w:cs="Arial"/>
          <w:sz w:val="22"/>
          <w:szCs w:val="22"/>
          <w:lang w:bidi="hi-IN"/>
        </w:rPr>
        <w:t xml:space="preserve"> and </w:t>
      </w:r>
      <w:r w:rsidR="003A297D" w:rsidRPr="009A0EB3">
        <w:rPr>
          <w:rFonts w:ascii="Palatino Linotype" w:hAnsi="Palatino Linotype" w:cs="Arial"/>
          <w:sz w:val="22"/>
          <w:szCs w:val="22"/>
          <w:lang w:bidi="hi-IN"/>
        </w:rPr>
        <w:t>Tracking deviations in bond spreads</w:t>
      </w:r>
      <w:r>
        <w:rPr>
          <w:rFonts w:ascii="Palatino Linotype" w:hAnsi="Palatino Linotype" w:cs="Arial"/>
          <w:sz w:val="22"/>
          <w:szCs w:val="22"/>
          <w:lang w:bidi="hi-IN"/>
        </w:rPr>
        <w:t>.</w:t>
      </w:r>
    </w:p>
    <w:p w:rsidR="003A297D" w:rsidRPr="009A0EB3" w:rsidRDefault="003A297D" w:rsidP="003A297D">
      <w:pPr>
        <w:shd w:val="clear" w:color="auto" w:fill="FFFFFF"/>
        <w:rPr>
          <w:rFonts w:ascii="Palatino Linotype" w:hAnsi="Palatino Linotype" w:cs="Arial"/>
          <w:sz w:val="22"/>
          <w:szCs w:val="22"/>
          <w:lang w:bidi="hi-IN"/>
        </w:rPr>
      </w:pPr>
    </w:p>
    <w:p w:rsidR="00BB7392" w:rsidRPr="00D563B7" w:rsidRDefault="00BB7392" w:rsidP="00BB7392">
      <w:pPr>
        <w:ind w:right="-5"/>
        <w:jc w:val="both"/>
        <w:rPr>
          <w:rFonts w:ascii="Garamond" w:hAnsi="Garamond"/>
        </w:rPr>
      </w:pPr>
      <w:r w:rsidRPr="00D563B7">
        <w:rPr>
          <w:rFonts w:ascii="Garamond" w:hAnsi="Garamond" w:cs="Arial"/>
          <w:i/>
        </w:rPr>
        <w:t xml:space="preserve">Source: </w:t>
      </w:r>
      <w:r w:rsidRPr="00BB7392">
        <w:rPr>
          <w:rFonts w:ascii="Garamond" w:hAnsi="Garamond" w:cs="Arial"/>
          <w:i/>
        </w:rPr>
        <w:t>SEBI/ HO/ MIRSD/ DOS3/ CIR/ P/ 2019/ 70 June 13, 2019</w:t>
      </w:r>
    </w:p>
    <w:p w:rsidR="003A297D" w:rsidRPr="009A0EB3" w:rsidRDefault="003A297D" w:rsidP="003A297D">
      <w:pPr>
        <w:shd w:val="clear" w:color="auto" w:fill="FFFFFF"/>
        <w:jc w:val="both"/>
        <w:rPr>
          <w:rFonts w:ascii="Palatino Linotype" w:hAnsi="Palatino Linotype" w:cs="Arial"/>
          <w:sz w:val="22"/>
          <w:szCs w:val="22"/>
          <w:lang w:bidi="hi-IN"/>
        </w:rPr>
      </w:pPr>
    </w:p>
    <w:p w:rsidR="003A297D" w:rsidRPr="009A0EB3" w:rsidRDefault="003A297D" w:rsidP="003A297D">
      <w:pPr>
        <w:rPr>
          <w:rFonts w:ascii="Palatino Linotype" w:hAnsi="Palatino Linotype"/>
          <w:sz w:val="22"/>
          <w:szCs w:val="22"/>
        </w:rPr>
      </w:pPr>
    </w:p>
    <w:p w:rsidR="003A297D" w:rsidRPr="008217CF" w:rsidRDefault="003A297D" w:rsidP="00207654">
      <w:pPr>
        <w:pStyle w:val="ListParagraph"/>
        <w:numPr>
          <w:ilvl w:val="0"/>
          <w:numId w:val="10"/>
        </w:numPr>
        <w:rPr>
          <w:rFonts w:ascii="Palatino Linotype" w:hAnsi="Palatino Linotype"/>
          <w:b/>
          <w:sz w:val="22"/>
          <w:szCs w:val="22"/>
        </w:rPr>
      </w:pPr>
      <w:r w:rsidRPr="008217CF">
        <w:rPr>
          <w:rFonts w:ascii="Palatino Linotype" w:hAnsi="Palatino Linotype"/>
          <w:b/>
          <w:sz w:val="22"/>
          <w:szCs w:val="22"/>
        </w:rPr>
        <w:t>Design of Commodity Indices and Product Design for Futures on Commodity Indices</w:t>
      </w:r>
    </w:p>
    <w:p w:rsidR="003A297D" w:rsidRPr="009A0EB3" w:rsidRDefault="003A297D" w:rsidP="003A297D">
      <w:pPr>
        <w:rPr>
          <w:rFonts w:ascii="Palatino Linotype" w:hAnsi="Palatino Linotype"/>
          <w:b/>
          <w:sz w:val="22"/>
          <w:szCs w:val="22"/>
        </w:rPr>
      </w:pPr>
    </w:p>
    <w:p w:rsidR="003A297D" w:rsidRPr="009A0EB3" w:rsidRDefault="003A297D" w:rsidP="008217CF">
      <w:pPr>
        <w:spacing w:after="160" w:line="259" w:lineRule="auto"/>
        <w:jc w:val="both"/>
        <w:rPr>
          <w:rFonts w:ascii="Palatino Linotype" w:hAnsi="Palatino Linotype"/>
          <w:sz w:val="22"/>
          <w:szCs w:val="22"/>
        </w:rPr>
      </w:pPr>
      <w:r w:rsidRPr="008217CF">
        <w:rPr>
          <w:rFonts w:ascii="Palatino Linotype" w:hAnsi="Palatino Linotype"/>
          <w:sz w:val="22"/>
          <w:szCs w:val="22"/>
        </w:rPr>
        <w:t xml:space="preserve">In the Union Budget Speech for the year 2016-17, the Hon’ble Finance Minister had announced that “new derivatives products will be developed by SEBI in the Commodity Derivatives Market”.  </w:t>
      </w:r>
      <w:r w:rsidRPr="009A0EB3">
        <w:rPr>
          <w:rFonts w:ascii="Palatino Linotype" w:hAnsi="Palatino Linotype"/>
          <w:sz w:val="22"/>
          <w:szCs w:val="22"/>
        </w:rPr>
        <w:t>In  this  regard,  the  Commodity  Derivatives  Advisory  Committee  (CDAC)  of  SEBI had  inter-alia  recommended  introduction  of options,  derivatives  on  commodity indices and at later stage products such as weather and freight derivatives. SEBI has already permitted commodity options in Indian commodity derivatives markets. Based on the above recommendation of CAD and comments received on SEBI consultation paper dated January 16, 2019 on design of commodity indices and product design for futures on commodity indices, it has now been decided to permit recognized stock exchanges with commodity derivative segment to introduce futures on commodity indices.</w:t>
      </w:r>
    </w:p>
    <w:p w:rsidR="008217CF" w:rsidRPr="00D563B7" w:rsidRDefault="008217CF" w:rsidP="008217CF">
      <w:pPr>
        <w:ind w:right="-5"/>
        <w:jc w:val="both"/>
        <w:rPr>
          <w:rFonts w:ascii="Garamond" w:hAnsi="Garamond"/>
        </w:rPr>
      </w:pPr>
      <w:r w:rsidRPr="00D563B7">
        <w:rPr>
          <w:rFonts w:ascii="Garamond" w:hAnsi="Garamond" w:cs="Arial"/>
          <w:i/>
        </w:rPr>
        <w:t xml:space="preserve">Source: </w:t>
      </w:r>
      <w:r w:rsidRPr="008217CF">
        <w:rPr>
          <w:rFonts w:ascii="Garamond" w:hAnsi="Garamond" w:cs="Arial"/>
          <w:i/>
        </w:rPr>
        <w:t>SEBI/HO/CDMRD/DNPMP/CIR/P/2019/71June18, 2019</w:t>
      </w:r>
    </w:p>
    <w:p w:rsidR="003A297D" w:rsidRPr="009A0EB3" w:rsidRDefault="003A297D" w:rsidP="003A297D">
      <w:pPr>
        <w:spacing w:after="160" w:line="259" w:lineRule="auto"/>
        <w:contextualSpacing/>
        <w:jc w:val="both"/>
        <w:rPr>
          <w:rFonts w:ascii="Palatino Linotype" w:hAnsi="Palatino Linotype"/>
          <w:sz w:val="22"/>
          <w:szCs w:val="22"/>
        </w:rPr>
      </w:pPr>
    </w:p>
    <w:p w:rsidR="003A297D" w:rsidRPr="008217CF" w:rsidRDefault="003A297D" w:rsidP="00207654">
      <w:pPr>
        <w:pStyle w:val="ListParagraph"/>
        <w:numPr>
          <w:ilvl w:val="0"/>
          <w:numId w:val="10"/>
        </w:numPr>
        <w:rPr>
          <w:rFonts w:ascii="Palatino Linotype" w:hAnsi="Palatino Linotype"/>
          <w:b/>
          <w:sz w:val="22"/>
          <w:szCs w:val="22"/>
        </w:rPr>
      </w:pPr>
      <w:r w:rsidRPr="008217CF">
        <w:rPr>
          <w:rFonts w:ascii="Palatino Linotype" w:hAnsi="Palatino Linotype"/>
          <w:b/>
          <w:sz w:val="22"/>
          <w:szCs w:val="22"/>
        </w:rPr>
        <w:t>Factors for assuring confidentiality in a settlement  application  filed  under Chapter IX of the SEBI (Settlement Proceedings) Regulations, 2018</w:t>
      </w:r>
    </w:p>
    <w:p w:rsidR="003A297D" w:rsidRPr="009A0EB3" w:rsidRDefault="003A297D" w:rsidP="003A297D">
      <w:pPr>
        <w:pStyle w:val="ListParagraph"/>
        <w:spacing w:after="160" w:line="259" w:lineRule="auto"/>
        <w:jc w:val="both"/>
        <w:rPr>
          <w:rFonts w:ascii="Palatino Linotype" w:hAnsi="Palatino Linotype"/>
          <w:b/>
          <w:bCs/>
          <w:sz w:val="22"/>
          <w:szCs w:val="22"/>
        </w:rPr>
      </w:pPr>
    </w:p>
    <w:p w:rsidR="003A297D" w:rsidRPr="009A0EB3" w:rsidRDefault="003A297D" w:rsidP="00C632A2">
      <w:pPr>
        <w:tabs>
          <w:tab w:val="left" w:pos="990"/>
        </w:tabs>
        <w:spacing w:after="160" w:line="259" w:lineRule="auto"/>
        <w:jc w:val="both"/>
        <w:rPr>
          <w:rFonts w:ascii="Palatino Linotype" w:hAnsi="Palatino Linotype"/>
          <w:sz w:val="22"/>
          <w:szCs w:val="22"/>
        </w:rPr>
      </w:pPr>
      <w:r w:rsidRPr="00C632A2">
        <w:rPr>
          <w:rFonts w:ascii="Palatino Linotype" w:hAnsi="Palatino Linotype"/>
          <w:sz w:val="22"/>
          <w:szCs w:val="22"/>
        </w:rPr>
        <w:t>A person  who  may  have  committed  a  violation  of  securities  laws,  other  than  those  detailed  in Tables  VII  to  IX  of  Schedule  II  of  the  SEBI  (Settlement  Proceedings)  Regulations,  2018,  may make    full    disclosure    of    such    violation    and also provide substantial assistance    in examination/investigation/inspection/inquiry/audit/any other proceedings (hereinafter referred to as “examination proceedings”) that  is initiated/is ongoing/yet  to be  initiated by  the  Board, against any person in respect of violation of the securities laws for the purpose of seeking grant of confidentiality and reduced settlement charges.</w:t>
      </w:r>
      <w:r w:rsidR="00C632A2">
        <w:rPr>
          <w:rFonts w:ascii="Palatino Linotype" w:hAnsi="Palatino Linotype"/>
          <w:sz w:val="22"/>
          <w:szCs w:val="22"/>
        </w:rPr>
        <w:t xml:space="preserve"> SEBI issued guidelines </w:t>
      </w:r>
      <w:r w:rsidR="00C632A2" w:rsidRPr="009A0EB3">
        <w:rPr>
          <w:rFonts w:ascii="Palatino Linotype" w:hAnsi="Palatino Linotype"/>
          <w:sz w:val="22"/>
          <w:szCs w:val="22"/>
        </w:rPr>
        <w:t>in order</w:t>
      </w:r>
      <w:r w:rsidRPr="009A0EB3">
        <w:rPr>
          <w:rFonts w:ascii="Palatino Linotype" w:hAnsi="Palatino Linotype"/>
          <w:sz w:val="22"/>
          <w:szCs w:val="22"/>
        </w:rPr>
        <w:t xml:space="preserve">  to assure confidentiality to  an  applicant who provides assistance in  </w:t>
      </w:r>
      <w:r w:rsidR="00C632A2" w:rsidRPr="00C632A2">
        <w:rPr>
          <w:rFonts w:ascii="Palatino Linotype" w:hAnsi="Palatino Linotype"/>
          <w:sz w:val="22"/>
          <w:szCs w:val="22"/>
        </w:rPr>
        <w:t>in examination/investigation/inspection/inquiry/audit/any other proceedings</w:t>
      </w:r>
      <w:r w:rsidR="00C632A2">
        <w:rPr>
          <w:rFonts w:ascii="Palatino Linotype" w:hAnsi="Palatino Linotype"/>
          <w:sz w:val="22"/>
          <w:szCs w:val="22"/>
        </w:rPr>
        <w:t xml:space="preserve"> </w:t>
      </w:r>
      <w:r w:rsidRPr="009A0EB3">
        <w:rPr>
          <w:rFonts w:ascii="Palatino Linotype" w:hAnsi="Palatino Linotype"/>
          <w:sz w:val="22"/>
          <w:szCs w:val="22"/>
        </w:rPr>
        <w:t>,the Board may assess the information/assistance/co-operation rendered during such examination proceedings</w:t>
      </w:r>
      <w:r w:rsidR="00C632A2">
        <w:rPr>
          <w:rFonts w:ascii="Palatino Linotype" w:hAnsi="Palatino Linotype"/>
          <w:sz w:val="22"/>
          <w:szCs w:val="22"/>
        </w:rPr>
        <w:t>.</w:t>
      </w:r>
    </w:p>
    <w:p w:rsidR="003A297D" w:rsidRPr="009A0EB3" w:rsidRDefault="003A297D" w:rsidP="003A297D">
      <w:pPr>
        <w:pStyle w:val="ListParagraph"/>
        <w:tabs>
          <w:tab w:val="left" w:pos="990"/>
        </w:tabs>
        <w:ind w:hanging="360"/>
        <w:jc w:val="both"/>
        <w:rPr>
          <w:rFonts w:ascii="Palatino Linotype" w:hAnsi="Palatino Linotype"/>
          <w:sz w:val="22"/>
          <w:szCs w:val="22"/>
        </w:rPr>
      </w:pPr>
    </w:p>
    <w:p w:rsidR="008B1B74" w:rsidRPr="008B1B74" w:rsidRDefault="008B1B74" w:rsidP="008B1B74">
      <w:pPr>
        <w:ind w:right="-5"/>
        <w:jc w:val="both"/>
        <w:rPr>
          <w:rFonts w:ascii="Garamond" w:hAnsi="Garamond"/>
        </w:rPr>
      </w:pPr>
      <w:r w:rsidRPr="008B1B74">
        <w:rPr>
          <w:rFonts w:ascii="Garamond" w:hAnsi="Garamond" w:cs="Arial"/>
          <w:i/>
        </w:rPr>
        <w:t>Source: SEBI/HO/EFD2/CSD/CIR/P/2019/0000000072</w:t>
      </w:r>
      <w:r>
        <w:rPr>
          <w:rFonts w:ascii="Garamond" w:hAnsi="Garamond" w:cs="Arial"/>
          <w:i/>
        </w:rPr>
        <w:t xml:space="preserve"> </w:t>
      </w:r>
      <w:r w:rsidRPr="008B1B74">
        <w:rPr>
          <w:rFonts w:ascii="Garamond" w:hAnsi="Garamond" w:cs="Arial"/>
          <w:i/>
        </w:rPr>
        <w:t>June18, 2019</w:t>
      </w:r>
    </w:p>
    <w:p w:rsidR="003A297D" w:rsidRPr="009A0EB3" w:rsidRDefault="003A297D" w:rsidP="003A297D">
      <w:pPr>
        <w:spacing w:after="160" w:line="259" w:lineRule="auto"/>
        <w:contextualSpacing/>
        <w:jc w:val="both"/>
        <w:rPr>
          <w:rFonts w:ascii="Palatino Linotype" w:hAnsi="Palatino Linotype"/>
          <w:sz w:val="22"/>
          <w:szCs w:val="22"/>
        </w:rPr>
      </w:pPr>
    </w:p>
    <w:p w:rsidR="003A297D" w:rsidRPr="00C632A2" w:rsidRDefault="003A297D" w:rsidP="00207654">
      <w:pPr>
        <w:pStyle w:val="ListParagraph"/>
        <w:numPr>
          <w:ilvl w:val="0"/>
          <w:numId w:val="10"/>
        </w:numPr>
        <w:rPr>
          <w:rFonts w:ascii="Palatino Linotype" w:hAnsi="Palatino Linotype"/>
          <w:b/>
          <w:sz w:val="22"/>
          <w:szCs w:val="22"/>
        </w:rPr>
      </w:pPr>
      <w:r w:rsidRPr="00C632A2">
        <w:rPr>
          <w:rFonts w:ascii="Palatino Linotype" w:hAnsi="Palatino Linotype"/>
          <w:b/>
          <w:sz w:val="22"/>
          <w:szCs w:val="22"/>
        </w:rPr>
        <w:lastRenderedPageBreak/>
        <w:t>Handling of Clients’ Securities by Trading Members/Clearing Members</w:t>
      </w:r>
    </w:p>
    <w:p w:rsidR="003A297D" w:rsidRPr="009A0EB3" w:rsidRDefault="003A297D" w:rsidP="003A297D">
      <w:pPr>
        <w:pStyle w:val="ListParagraph"/>
        <w:ind w:left="1080"/>
        <w:jc w:val="both"/>
        <w:rPr>
          <w:rFonts w:ascii="Palatino Linotype" w:hAnsi="Palatino Linotype"/>
          <w:b/>
          <w:bCs/>
          <w:sz w:val="22"/>
          <w:szCs w:val="22"/>
        </w:rPr>
      </w:pPr>
    </w:p>
    <w:p w:rsidR="003A297D" w:rsidRPr="009A0EB3" w:rsidRDefault="003A297D" w:rsidP="00207654">
      <w:pPr>
        <w:pStyle w:val="ListParagraph"/>
        <w:numPr>
          <w:ilvl w:val="0"/>
          <w:numId w:val="6"/>
        </w:numPr>
        <w:spacing w:after="160" w:line="259" w:lineRule="auto"/>
        <w:ind w:left="630"/>
        <w:jc w:val="both"/>
        <w:rPr>
          <w:rFonts w:ascii="Palatino Linotype" w:hAnsi="Palatino Linotype"/>
          <w:sz w:val="22"/>
          <w:szCs w:val="22"/>
        </w:rPr>
      </w:pPr>
      <w:r w:rsidRPr="009A0EB3">
        <w:rPr>
          <w:rFonts w:ascii="Palatino Linotype" w:hAnsi="Palatino Linotype"/>
          <w:sz w:val="22"/>
          <w:szCs w:val="22"/>
        </w:rPr>
        <w:t>In order to protect clients’ funds and securities, The  Securities  Contracts  (Regulation) Act,  1956 and  Securities  and  Exchange  Board  of  India  (Stock-Brokers)  Regulations, 1992 specifies that the stock broker shall segregate securities or moneys of the client or clients or shall not use the securities or moneys of a client or clients for self or for any other client.</w:t>
      </w:r>
    </w:p>
    <w:p w:rsidR="008217CF" w:rsidRPr="008217CF" w:rsidRDefault="008217CF" w:rsidP="008217CF">
      <w:pPr>
        <w:ind w:right="-5"/>
        <w:jc w:val="both"/>
        <w:rPr>
          <w:rFonts w:ascii="Garamond" w:hAnsi="Garamond"/>
        </w:rPr>
      </w:pPr>
      <w:r w:rsidRPr="008217CF">
        <w:rPr>
          <w:rFonts w:ascii="Garamond" w:hAnsi="Garamond" w:cs="Arial"/>
          <w:i/>
        </w:rPr>
        <w:t>Source: CIR/HO/MIRSD/DOP/CIR/P/2019/75</w:t>
      </w:r>
      <w:r>
        <w:rPr>
          <w:rFonts w:ascii="Garamond" w:hAnsi="Garamond" w:cs="Arial"/>
          <w:i/>
        </w:rPr>
        <w:t xml:space="preserve"> </w:t>
      </w:r>
      <w:r w:rsidRPr="008217CF">
        <w:rPr>
          <w:rFonts w:ascii="Garamond" w:hAnsi="Garamond" w:cs="Arial"/>
          <w:i/>
        </w:rPr>
        <w:t>June 20, 2019</w:t>
      </w:r>
    </w:p>
    <w:p w:rsidR="003A297D" w:rsidRPr="009A0EB3" w:rsidRDefault="003A297D" w:rsidP="003A297D">
      <w:pPr>
        <w:spacing w:after="160" w:line="259" w:lineRule="auto"/>
        <w:contextualSpacing/>
        <w:jc w:val="both"/>
        <w:rPr>
          <w:rFonts w:ascii="Palatino Linotype" w:hAnsi="Palatino Linotype"/>
          <w:sz w:val="22"/>
          <w:szCs w:val="22"/>
        </w:rPr>
      </w:pPr>
    </w:p>
    <w:p w:rsidR="003A297D" w:rsidRPr="00C632A2" w:rsidRDefault="003A297D" w:rsidP="00207654">
      <w:pPr>
        <w:pStyle w:val="ListParagraph"/>
        <w:numPr>
          <w:ilvl w:val="0"/>
          <w:numId w:val="10"/>
        </w:numPr>
        <w:rPr>
          <w:rFonts w:ascii="Palatino Linotype" w:hAnsi="Palatino Linotype"/>
          <w:b/>
          <w:sz w:val="22"/>
          <w:szCs w:val="22"/>
        </w:rPr>
      </w:pPr>
      <w:r w:rsidRPr="00C632A2">
        <w:rPr>
          <w:rFonts w:ascii="Palatino Linotype" w:hAnsi="Palatino Linotype"/>
          <w:b/>
          <w:sz w:val="22"/>
          <w:szCs w:val="22"/>
        </w:rPr>
        <w:t>Credit of Penalty for short-collection/non-collection of Margins on Commodity Derivatives Segments to Core SGF</w:t>
      </w:r>
    </w:p>
    <w:p w:rsidR="003A297D" w:rsidRPr="009A0EB3" w:rsidRDefault="003A297D" w:rsidP="003A297D">
      <w:pPr>
        <w:pStyle w:val="ListParagraph"/>
        <w:spacing w:after="160" w:line="259" w:lineRule="auto"/>
        <w:jc w:val="both"/>
        <w:rPr>
          <w:rFonts w:ascii="Palatino Linotype" w:hAnsi="Palatino Linotype"/>
          <w:b/>
          <w:bCs/>
          <w:sz w:val="22"/>
          <w:szCs w:val="22"/>
        </w:rPr>
      </w:pPr>
    </w:p>
    <w:p w:rsidR="003A297D" w:rsidRPr="009A0EB3" w:rsidRDefault="008B1B74" w:rsidP="008B1B74">
      <w:pPr>
        <w:jc w:val="both"/>
        <w:rPr>
          <w:rFonts w:ascii="Palatino Linotype" w:hAnsi="Palatino Linotype"/>
          <w:sz w:val="22"/>
          <w:szCs w:val="22"/>
        </w:rPr>
      </w:pPr>
      <w:r>
        <w:rPr>
          <w:rFonts w:ascii="Palatino Linotype" w:hAnsi="Palatino Linotype"/>
          <w:sz w:val="22"/>
          <w:szCs w:val="22"/>
        </w:rPr>
        <w:t xml:space="preserve">As per </w:t>
      </w:r>
      <w:r w:rsidR="003A297D" w:rsidRPr="008B1B74">
        <w:rPr>
          <w:rFonts w:ascii="Palatino Linotype" w:hAnsi="Palatino Linotype"/>
          <w:sz w:val="22"/>
          <w:szCs w:val="22"/>
        </w:rPr>
        <w:t>Regulation 32 of Securities Contracts (Regulation) (Stock Exchanges And Clearing Corporations) Regulations, 2018 (SECC Regulations)</w:t>
      </w:r>
      <w:r>
        <w:rPr>
          <w:rFonts w:ascii="Palatino Linotype" w:hAnsi="Palatino Linotype"/>
          <w:sz w:val="22"/>
          <w:szCs w:val="22"/>
        </w:rPr>
        <w:t xml:space="preserve"> “</w:t>
      </w:r>
      <w:r w:rsidR="003A297D" w:rsidRPr="008B1B74">
        <w:rPr>
          <w:rFonts w:ascii="Palatino Linotype" w:hAnsi="Palatino Linotype"/>
          <w:i/>
          <w:sz w:val="22"/>
          <w:szCs w:val="22"/>
        </w:rPr>
        <w:t>Penalties   levied   by   recognised   stock   exchange   or   recognised   clearing corporation  shall  be  credited  to  its  Investor  Protection  Fund  or  the  Fund  as specified in regulation 37, as the case may be</w:t>
      </w:r>
      <w:r>
        <w:rPr>
          <w:rFonts w:ascii="Palatino Linotype" w:hAnsi="Palatino Linotype"/>
          <w:i/>
          <w:sz w:val="22"/>
          <w:szCs w:val="22"/>
        </w:rPr>
        <w:t>”</w:t>
      </w:r>
      <w:r w:rsidR="003A297D" w:rsidRPr="008B1B74">
        <w:rPr>
          <w:rFonts w:ascii="Palatino Linotype" w:hAnsi="Palatino Linotype"/>
          <w:i/>
          <w:sz w:val="22"/>
          <w:szCs w:val="22"/>
        </w:rPr>
        <w:t>.</w:t>
      </w:r>
      <w:r>
        <w:rPr>
          <w:rFonts w:ascii="Palatino Linotype" w:hAnsi="Palatino Linotype"/>
          <w:i/>
          <w:sz w:val="22"/>
          <w:szCs w:val="22"/>
        </w:rPr>
        <w:t xml:space="preserve"> </w:t>
      </w:r>
      <w:r w:rsidRPr="009A0EB3">
        <w:rPr>
          <w:rFonts w:ascii="Palatino Linotype" w:hAnsi="Palatino Linotype"/>
          <w:sz w:val="22"/>
          <w:szCs w:val="22"/>
        </w:rPr>
        <w:t xml:space="preserve">It </w:t>
      </w:r>
      <w:r w:rsidR="003A297D" w:rsidRPr="009A0EB3">
        <w:rPr>
          <w:rFonts w:ascii="Palatino Linotype" w:hAnsi="Palatino Linotype"/>
          <w:sz w:val="22"/>
          <w:szCs w:val="22"/>
        </w:rPr>
        <w:t>has been noted that while a few Clearing Corporations (CCs)/Exchanges are crediting the aforementioned penalties to Core SGF, others are crediting the same to IPF.</w:t>
      </w:r>
      <w:r>
        <w:rPr>
          <w:rFonts w:ascii="Palatino Linotype" w:hAnsi="Palatino Linotype"/>
          <w:sz w:val="22"/>
          <w:szCs w:val="22"/>
        </w:rPr>
        <w:t xml:space="preserve"> </w:t>
      </w:r>
      <w:r w:rsidR="003A297D" w:rsidRPr="009A0EB3">
        <w:rPr>
          <w:rFonts w:ascii="Palatino Linotype" w:hAnsi="Palatino Linotype"/>
          <w:sz w:val="22"/>
          <w:szCs w:val="22"/>
        </w:rPr>
        <w:t xml:space="preserve">In this regard, in order to bring uniformity and make it compliant with the aforesaid provisions of the SECC Regulations, it is hereby clarified that all penalties levied on short-collection/non-collection of Margins as prescribed by SEBI Circular dated September 07, 2016 shall be credited to Core SGF only. </w:t>
      </w:r>
    </w:p>
    <w:p w:rsidR="003A297D" w:rsidRPr="009A0EB3" w:rsidRDefault="003A297D" w:rsidP="003A297D">
      <w:pPr>
        <w:rPr>
          <w:rFonts w:ascii="Palatino Linotype" w:hAnsi="Palatino Linotype"/>
          <w:sz w:val="22"/>
          <w:szCs w:val="22"/>
        </w:rPr>
      </w:pPr>
    </w:p>
    <w:p w:rsidR="008B1B74" w:rsidRPr="008217CF" w:rsidRDefault="008B1B74" w:rsidP="008B1B74">
      <w:pPr>
        <w:ind w:right="-5"/>
        <w:jc w:val="both"/>
        <w:rPr>
          <w:rFonts w:ascii="Garamond" w:hAnsi="Garamond"/>
        </w:rPr>
      </w:pPr>
      <w:r w:rsidRPr="008217CF">
        <w:rPr>
          <w:rFonts w:ascii="Garamond" w:hAnsi="Garamond" w:cs="Arial"/>
          <w:i/>
        </w:rPr>
        <w:t xml:space="preserve">Source: </w:t>
      </w:r>
      <w:r w:rsidRPr="008B1B74">
        <w:rPr>
          <w:rFonts w:ascii="Garamond" w:hAnsi="Garamond" w:cs="Arial"/>
          <w:i/>
        </w:rPr>
        <w:t>SEBI/HO/CDMRD/DRMP/CIR/P/2019/73</w:t>
      </w:r>
      <w:r>
        <w:rPr>
          <w:rFonts w:ascii="Garamond" w:hAnsi="Garamond" w:cs="Arial"/>
          <w:i/>
        </w:rPr>
        <w:t xml:space="preserve"> </w:t>
      </w:r>
      <w:r w:rsidRPr="008B1B74">
        <w:rPr>
          <w:rFonts w:ascii="Garamond" w:hAnsi="Garamond" w:cs="Arial"/>
          <w:i/>
        </w:rPr>
        <w:t>June 20, 2019</w:t>
      </w:r>
    </w:p>
    <w:p w:rsidR="003A297D" w:rsidRPr="009A0EB3" w:rsidRDefault="003A297D" w:rsidP="003A297D">
      <w:pPr>
        <w:rPr>
          <w:rFonts w:ascii="Palatino Linotype" w:hAnsi="Palatino Linotype"/>
          <w:sz w:val="22"/>
          <w:szCs w:val="22"/>
        </w:rPr>
      </w:pPr>
    </w:p>
    <w:p w:rsidR="003A297D" w:rsidRPr="009A0EB3" w:rsidRDefault="003A297D" w:rsidP="003A297D">
      <w:pPr>
        <w:rPr>
          <w:rFonts w:ascii="Palatino Linotype" w:hAnsi="Palatino Linotype"/>
          <w:b/>
          <w:sz w:val="22"/>
          <w:szCs w:val="22"/>
          <w:u w:val="single"/>
        </w:rPr>
      </w:pPr>
    </w:p>
    <w:p w:rsidR="003A297D" w:rsidRPr="00C632A2" w:rsidRDefault="003A297D" w:rsidP="00207654">
      <w:pPr>
        <w:pStyle w:val="ListParagraph"/>
        <w:numPr>
          <w:ilvl w:val="0"/>
          <w:numId w:val="10"/>
        </w:numPr>
        <w:jc w:val="both"/>
        <w:rPr>
          <w:rFonts w:ascii="Palatino Linotype" w:hAnsi="Palatino Linotype"/>
          <w:b/>
          <w:sz w:val="22"/>
          <w:szCs w:val="22"/>
        </w:rPr>
      </w:pPr>
      <w:r w:rsidRPr="00C632A2">
        <w:rPr>
          <w:rFonts w:ascii="Palatino Linotype" w:hAnsi="Palatino Linotype"/>
          <w:b/>
          <w:sz w:val="22"/>
          <w:szCs w:val="22"/>
        </w:rPr>
        <w:t>Streamlining the Process of Public Issue of Equity Shares and convertibles- Implementation of Phase II of Unified Payments Interface with Application Supported by Blocked Amount</w:t>
      </w:r>
    </w:p>
    <w:p w:rsidR="003A297D" w:rsidRPr="009A0EB3" w:rsidRDefault="003A297D" w:rsidP="003A297D">
      <w:pPr>
        <w:rPr>
          <w:rFonts w:ascii="Palatino Linotype" w:hAnsi="Palatino Linotype"/>
          <w:b/>
          <w:sz w:val="22"/>
          <w:szCs w:val="22"/>
        </w:rPr>
      </w:pPr>
    </w:p>
    <w:p w:rsidR="003A297D" w:rsidRPr="009A0EB3" w:rsidRDefault="003A297D" w:rsidP="008B1B74">
      <w:pPr>
        <w:pStyle w:val="ListParagraph"/>
        <w:shd w:val="clear" w:color="auto" w:fill="FFFFFF"/>
        <w:spacing w:after="0" w:line="240" w:lineRule="auto"/>
        <w:ind w:left="0"/>
        <w:contextualSpacing w:val="0"/>
        <w:jc w:val="both"/>
        <w:rPr>
          <w:rFonts w:ascii="Palatino Linotype" w:hAnsi="Palatino Linotype" w:cs="Arial"/>
          <w:color w:val="000000"/>
          <w:sz w:val="22"/>
          <w:szCs w:val="22"/>
        </w:rPr>
      </w:pPr>
      <w:r w:rsidRPr="009A0EB3">
        <w:rPr>
          <w:rFonts w:ascii="Palatino Linotype" w:hAnsi="Palatino Linotype" w:cs="Arial"/>
          <w:color w:val="000000"/>
          <w:sz w:val="22"/>
          <w:szCs w:val="22"/>
        </w:rPr>
        <w:t>This refers to SEBI circular No. SEBI /HO/CFD/DIL2/CIR/P/2018/138   dated November 1, 2018, vide which SEBI had introduced the use of Unified Payments Interface  (UPI)  as  a  payment  mechanism  with Application  Supported  by  Block Amount  (ASBA)  for  applications  in  public  issues  by  retail  individual  investors through intermediaries (Syndicate members, Registered Stock Brokers, Registrar and Transfer agent and Depository Participants), with effect from January 1, 2019.  Implementation of the same was to be carried out in a phased manner to ensure gradual transition to UPI with ASBA.</w:t>
      </w:r>
      <w:r w:rsidR="008B1B74">
        <w:rPr>
          <w:rFonts w:ascii="Palatino Linotype" w:hAnsi="Palatino Linotype" w:cs="Arial"/>
          <w:color w:val="000000"/>
          <w:sz w:val="22"/>
          <w:szCs w:val="22"/>
        </w:rPr>
        <w:t xml:space="preserve"> </w:t>
      </w:r>
      <w:r w:rsidR="008B1B74" w:rsidRPr="009A0EB3">
        <w:rPr>
          <w:rFonts w:ascii="Palatino Linotype" w:hAnsi="Palatino Linotype" w:cs="Arial"/>
          <w:color w:val="000000"/>
          <w:sz w:val="22"/>
          <w:szCs w:val="22"/>
        </w:rPr>
        <w:t xml:space="preserve">The </w:t>
      </w:r>
      <w:r w:rsidRPr="009A0EB3">
        <w:rPr>
          <w:rFonts w:ascii="Palatino Linotype" w:hAnsi="Palatino Linotype" w:cs="Arial"/>
          <w:color w:val="000000"/>
          <w:sz w:val="22"/>
          <w:szCs w:val="22"/>
        </w:rPr>
        <w:t xml:space="preserve">timeline for implementation of Phase I </w:t>
      </w:r>
      <w:r w:rsidR="008B1B74">
        <w:rPr>
          <w:rFonts w:ascii="Palatino Linotype" w:hAnsi="Palatino Linotype" w:cs="Arial"/>
          <w:color w:val="000000"/>
          <w:sz w:val="22"/>
          <w:szCs w:val="22"/>
        </w:rPr>
        <w:t>completed on</w:t>
      </w:r>
      <w:r w:rsidRPr="009A0EB3">
        <w:rPr>
          <w:rFonts w:ascii="Palatino Linotype" w:hAnsi="Palatino Linotype" w:cs="Arial"/>
          <w:color w:val="000000"/>
          <w:sz w:val="22"/>
          <w:szCs w:val="22"/>
        </w:rPr>
        <w:t xml:space="preserve"> June   30, 2019</w:t>
      </w:r>
      <w:r w:rsidR="008B1B74">
        <w:rPr>
          <w:rFonts w:ascii="Palatino Linotype" w:hAnsi="Palatino Linotype" w:cs="Arial"/>
          <w:color w:val="000000"/>
          <w:sz w:val="22"/>
          <w:szCs w:val="22"/>
        </w:rPr>
        <w:t xml:space="preserve">. The </w:t>
      </w:r>
      <w:r w:rsidRPr="009A0EB3">
        <w:rPr>
          <w:rFonts w:ascii="Palatino Linotype" w:hAnsi="Palatino Linotype" w:cs="Arial"/>
          <w:color w:val="000000"/>
          <w:sz w:val="22"/>
          <w:szCs w:val="22"/>
        </w:rPr>
        <w:t>Phase II of the afo</w:t>
      </w:r>
      <w:r w:rsidR="008B1B74">
        <w:rPr>
          <w:rFonts w:ascii="Palatino Linotype" w:hAnsi="Palatino Linotype" w:cs="Arial"/>
          <w:color w:val="000000"/>
          <w:sz w:val="22"/>
          <w:szCs w:val="22"/>
        </w:rPr>
        <w:t xml:space="preserve">resaid Circular dated November </w:t>
      </w:r>
      <w:r w:rsidRPr="009A0EB3">
        <w:rPr>
          <w:rFonts w:ascii="Palatino Linotype" w:hAnsi="Palatino Linotype" w:cs="Arial"/>
          <w:color w:val="000000"/>
          <w:sz w:val="22"/>
          <w:szCs w:val="22"/>
        </w:rPr>
        <w:t>01,  2018, shall  Become effective from July 1, 2019. In Phase II, the existing timeline of T+6 days will continue, for a period of 3 months or floating of 5 main board public issues, whichever is later. The implementation of Phase III shall continue unchanged as per the aforesaid Circular from the date of completion of Phase II, as above.</w:t>
      </w:r>
    </w:p>
    <w:p w:rsidR="003A297D" w:rsidRDefault="003A297D" w:rsidP="003A297D">
      <w:pPr>
        <w:shd w:val="clear" w:color="auto" w:fill="FFFFFF"/>
        <w:jc w:val="both"/>
        <w:rPr>
          <w:rFonts w:ascii="Palatino Linotype" w:hAnsi="Palatino Linotype" w:cs="Arial"/>
          <w:color w:val="000000"/>
          <w:sz w:val="22"/>
          <w:szCs w:val="22"/>
        </w:rPr>
      </w:pPr>
    </w:p>
    <w:p w:rsidR="008B1B74" w:rsidRDefault="008B1B74" w:rsidP="008B1B74">
      <w:pPr>
        <w:ind w:right="-5"/>
        <w:jc w:val="both"/>
        <w:rPr>
          <w:rFonts w:ascii="Garamond" w:hAnsi="Garamond" w:cs="Arial"/>
          <w:i/>
        </w:rPr>
      </w:pPr>
      <w:r w:rsidRPr="008217CF">
        <w:rPr>
          <w:rFonts w:ascii="Garamond" w:hAnsi="Garamond" w:cs="Arial"/>
          <w:i/>
        </w:rPr>
        <w:t xml:space="preserve">Source: </w:t>
      </w:r>
      <w:r w:rsidRPr="008B1B74">
        <w:rPr>
          <w:rFonts w:ascii="Garamond" w:hAnsi="Garamond" w:cs="Arial"/>
          <w:i/>
        </w:rPr>
        <w:t>SEBI/HO/CFD/DIL2/CIR/P/2019/76June 28, 2019</w:t>
      </w:r>
    </w:p>
    <w:p w:rsidR="00406CA1" w:rsidRDefault="00406CA1" w:rsidP="008B1B74">
      <w:pPr>
        <w:ind w:right="-5"/>
        <w:jc w:val="both"/>
        <w:rPr>
          <w:rFonts w:ascii="Garamond" w:hAnsi="Garamond" w:cs="Arial"/>
          <w:i/>
        </w:rPr>
      </w:pPr>
    </w:p>
    <w:p w:rsidR="00406CA1" w:rsidRPr="008217CF" w:rsidRDefault="00406CA1" w:rsidP="008B1B74">
      <w:pPr>
        <w:ind w:right="-5"/>
        <w:jc w:val="both"/>
        <w:rPr>
          <w:rFonts w:ascii="Garamond" w:hAnsi="Garamond"/>
        </w:rPr>
      </w:pPr>
    </w:p>
    <w:p w:rsidR="00406CA1" w:rsidRPr="00D563B7" w:rsidRDefault="00406CA1" w:rsidP="00406CA1">
      <w:pPr>
        <w:rPr>
          <w:rFonts w:ascii="Garamond" w:hAnsi="Garamond" w:cs="Arial"/>
          <w:i/>
          <w:strike/>
        </w:rPr>
      </w:pPr>
      <w:r w:rsidRPr="005308BB">
        <w:rPr>
          <w:rFonts w:ascii="Garamond" w:hAnsi="Garamond" w:cs="Arial"/>
          <w:i/>
          <w:highlight w:val="yellow"/>
        </w:rPr>
        <w:t>Disclaimer: The summary has been prepared for the convenience of readers. In case of any ambiguity please refer to the original circular.</w:t>
      </w:r>
    </w:p>
    <w:p w:rsidR="008B1B74" w:rsidRPr="009A0EB3" w:rsidRDefault="008B1B74" w:rsidP="003A297D">
      <w:pPr>
        <w:shd w:val="clear" w:color="auto" w:fill="FFFFFF"/>
        <w:jc w:val="both"/>
        <w:rPr>
          <w:rFonts w:ascii="Palatino Linotype" w:hAnsi="Palatino Linotype" w:cs="Arial"/>
          <w:color w:val="000000"/>
          <w:sz w:val="22"/>
          <w:szCs w:val="22"/>
        </w:rPr>
      </w:pPr>
    </w:p>
    <w:p w:rsidR="00B21BF2" w:rsidRPr="00C632A2" w:rsidRDefault="00B21BF2" w:rsidP="00B21BF2">
      <w:pPr>
        <w:jc w:val="center"/>
        <w:outlineLvl w:val="0"/>
        <w:rPr>
          <w:rFonts w:ascii="Palatino Linotype" w:hAnsi="Palatino Linotype"/>
          <w:b/>
          <w:caps/>
          <w:color w:val="4472C4" w:themeColor="accent5"/>
          <w:sz w:val="32"/>
          <w:szCs w:val="32"/>
        </w:rPr>
      </w:pPr>
      <w:r w:rsidRPr="00C632A2">
        <w:rPr>
          <w:rFonts w:ascii="Palatino Linotype" w:hAnsi="Palatino Linotype"/>
          <w:b/>
          <w:caps/>
          <w:color w:val="4472C4" w:themeColor="accent5"/>
          <w:sz w:val="32"/>
          <w:szCs w:val="32"/>
        </w:rPr>
        <w:lastRenderedPageBreak/>
        <w:t>Regulatory Actions taken by SEBI</w:t>
      </w:r>
    </w:p>
    <w:p w:rsidR="00B21BF2" w:rsidRPr="009A0EB3" w:rsidRDefault="00B21BF2" w:rsidP="009A0EB3">
      <w:pPr>
        <w:autoSpaceDE w:val="0"/>
        <w:autoSpaceDN w:val="0"/>
        <w:adjustRightInd w:val="0"/>
        <w:spacing w:after="240"/>
        <w:contextualSpacing/>
        <w:jc w:val="both"/>
        <w:rPr>
          <w:rFonts w:ascii="Palatino Linotype" w:hAnsi="Palatino Linotype"/>
          <w:sz w:val="22"/>
          <w:szCs w:val="22"/>
        </w:rPr>
      </w:pPr>
    </w:p>
    <w:p w:rsidR="00B21BF2" w:rsidRDefault="00B21BF2" w:rsidP="00207654">
      <w:pPr>
        <w:pStyle w:val="ListParagraph"/>
        <w:numPr>
          <w:ilvl w:val="0"/>
          <w:numId w:val="7"/>
        </w:numPr>
        <w:tabs>
          <w:tab w:val="left" w:pos="360"/>
        </w:tabs>
        <w:autoSpaceDE w:val="0"/>
        <w:autoSpaceDN w:val="0"/>
        <w:adjustRightInd w:val="0"/>
        <w:spacing w:after="240" w:line="240" w:lineRule="auto"/>
        <w:ind w:left="270" w:hanging="270"/>
        <w:jc w:val="both"/>
        <w:rPr>
          <w:rFonts w:ascii="Palatino Linotype" w:hAnsi="Palatino Linotype"/>
          <w:sz w:val="22"/>
          <w:szCs w:val="22"/>
        </w:rPr>
      </w:pPr>
      <w:r w:rsidRPr="009A0EB3">
        <w:rPr>
          <w:rFonts w:ascii="Palatino Linotype" w:hAnsi="Palatino Linotype"/>
          <w:sz w:val="22"/>
          <w:szCs w:val="22"/>
        </w:rPr>
        <w:t xml:space="preserve">SEBI, vide order dated June 4, 2019, imposed a penalty of </w:t>
      </w:r>
      <w:r w:rsidR="00C9657E" w:rsidRPr="00C9657E">
        <w:rPr>
          <w:rFonts w:ascii="Rupee Foradian" w:hAnsi="Rupee Foradian"/>
          <w:b/>
          <w:szCs w:val="22"/>
        </w:rPr>
        <w:t xml:space="preserve">` </w:t>
      </w:r>
      <w:r w:rsidRPr="009A0EB3">
        <w:rPr>
          <w:rFonts w:ascii="Palatino Linotype" w:hAnsi="Palatino Linotype"/>
          <w:sz w:val="22"/>
          <w:szCs w:val="22"/>
        </w:rPr>
        <w:t xml:space="preserve"> 5,00,000 (Rupees Five Lakh only) on Mr. Ajay Kumar Garg in the matter of dealing in illiquid stock options at BSE for violation of Regulations 3(a), (b), (c), (d), 4(1) and 4(2)(a) of SEBI (PFUTP) Regulations, 2003.</w:t>
      </w:r>
    </w:p>
    <w:p w:rsidR="00EB1612" w:rsidRPr="009A0EB3" w:rsidRDefault="00EB1612" w:rsidP="00EB1612">
      <w:pPr>
        <w:pStyle w:val="ListParagraph"/>
        <w:tabs>
          <w:tab w:val="left" w:pos="360"/>
        </w:tabs>
        <w:autoSpaceDE w:val="0"/>
        <w:autoSpaceDN w:val="0"/>
        <w:adjustRightInd w:val="0"/>
        <w:spacing w:after="240" w:line="240" w:lineRule="auto"/>
        <w:ind w:left="270"/>
        <w:jc w:val="both"/>
        <w:rPr>
          <w:rFonts w:ascii="Palatino Linotype" w:hAnsi="Palatino Linotype"/>
          <w:sz w:val="22"/>
          <w:szCs w:val="22"/>
        </w:rPr>
      </w:pPr>
    </w:p>
    <w:p w:rsidR="00EB1612" w:rsidRPr="00EB1612" w:rsidRDefault="00B21BF2" w:rsidP="00207654">
      <w:pPr>
        <w:pStyle w:val="ListParagraph"/>
        <w:numPr>
          <w:ilvl w:val="0"/>
          <w:numId w:val="7"/>
        </w:numPr>
        <w:tabs>
          <w:tab w:val="left" w:pos="360"/>
        </w:tabs>
        <w:autoSpaceDE w:val="0"/>
        <w:autoSpaceDN w:val="0"/>
        <w:adjustRightInd w:val="0"/>
        <w:spacing w:after="240" w:line="240" w:lineRule="auto"/>
        <w:ind w:left="270" w:hanging="270"/>
        <w:jc w:val="both"/>
        <w:rPr>
          <w:rFonts w:ascii="Palatino Linotype" w:hAnsi="Palatino Linotype"/>
          <w:sz w:val="22"/>
          <w:szCs w:val="22"/>
        </w:rPr>
      </w:pPr>
      <w:r w:rsidRPr="009A0EB3">
        <w:rPr>
          <w:rFonts w:ascii="Palatino Linotype" w:hAnsi="Palatino Linotype"/>
          <w:sz w:val="22"/>
          <w:szCs w:val="22"/>
        </w:rPr>
        <w:t xml:space="preserve">SEBI, vide order dated June 10, 2019, imposed a penalty of </w:t>
      </w:r>
      <w:r w:rsidR="00C9657E" w:rsidRPr="00C9657E">
        <w:rPr>
          <w:rFonts w:ascii="Rupee Foradian" w:hAnsi="Rupee Foradian"/>
          <w:b/>
          <w:szCs w:val="22"/>
        </w:rPr>
        <w:t xml:space="preserve">` </w:t>
      </w:r>
      <w:r w:rsidRPr="009A0EB3">
        <w:rPr>
          <w:rFonts w:ascii="Palatino Linotype" w:hAnsi="Palatino Linotype"/>
          <w:sz w:val="22"/>
          <w:szCs w:val="22"/>
        </w:rPr>
        <w:t xml:space="preserve">7,80,000 (Rupees Seven Lakh Eighty Thousand Only)  on Shiv  Parvati  Leasing Private  Ltd. in the matter of dealing in illiquid stock options at BSE for violation of regulations 3(a),  (b),  (c)  &amp; (d), 4(1) and 4(2)(a) of the SEBI (PFUTP) Regulations, 2003. </w:t>
      </w:r>
    </w:p>
    <w:p w:rsidR="00B21BF2" w:rsidRPr="009A0EB3" w:rsidRDefault="00B21BF2" w:rsidP="00207654">
      <w:pPr>
        <w:pStyle w:val="ListParagraph"/>
        <w:numPr>
          <w:ilvl w:val="0"/>
          <w:numId w:val="7"/>
        </w:numPr>
        <w:tabs>
          <w:tab w:val="left" w:pos="360"/>
        </w:tabs>
        <w:autoSpaceDE w:val="0"/>
        <w:autoSpaceDN w:val="0"/>
        <w:adjustRightInd w:val="0"/>
        <w:spacing w:after="240" w:line="240" w:lineRule="auto"/>
        <w:ind w:left="270" w:hanging="270"/>
        <w:jc w:val="both"/>
        <w:rPr>
          <w:rFonts w:ascii="Palatino Linotype" w:hAnsi="Palatino Linotype"/>
          <w:sz w:val="22"/>
          <w:szCs w:val="22"/>
        </w:rPr>
      </w:pPr>
      <w:r w:rsidRPr="009A0EB3">
        <w:rPr>
          <w:rFonts w:ascii="Palatino Linotype" w:hAnsi="Palatino Linotype"/>
          <w:sz w:val="22"/>
          <w:szCs w:val="22"/>
        </w:rPr>
        <w:t xml:space="preserve">SEBI, vide order dated June 10, 2019, imposed a penalty of </w:t>
      </w:r>
      <w:r w:rsidR="00C9657E" w:rsidRPr="00C9657E">
        <w:rPr>
          <w:rFonts w:ascii="Rupee Foradian" w:hAnsi="Rupee Foradian"/>
          <w:b/>
          <w:szCs w:val="22"/>
        </w:rPr>
        <w:t xml:space="preserve">` </w:t>
      </w:r>
      <w:r w:rsidRPr="009A0EB3">
        <w:rPr>
          <w:rFonts w:ascii="Palatino Linotype" w:hAnsi="Palatino Linotype"/>
          <w:sz w:val="22"/>
          <w:szCs w:val="22"/>
        </w:rPr>
        <w:t>10,30,000/- (Rupees Ten Lakh Thirty Thousand only) on Shri Radha Krishna Ispat Private Ltd in the matter of dealing in illiquid stock options at BSE for violation of regulations 3(a), (b), (c)  and  (d), 4(1) and 4(2)(a) of the SEBI (PFUTP) Regulations, 2003.</w:t>
      </w:r>
    </w:p>
    <w:p w:rsidR="00B21BF2" w:rsidRPr="009A0EB3" w:rsidRDefault="00B21BF2" w:rsidP="00207654">
      <w:pPr>
        <w:pStyle w:val="ListParagraph"/>
        <w:numPr>
          <w:ilvl w:val="0"/>
          <w:numId w:val="7"/>
        </w:numPr>
        <w:tabs>
          <w:tab w:val="left" w:pos="360"/>
        </w:tabs>
        <w:autoSpaceDE w:val="0"/>
        <w:autoSpaceDN w:val="0"/>
        <w:adjustRightInd w:val="0"/>
        <w:spacing w:after="240" w:line="240" w:lineRule="auto"/>
        <w:ind w:left="270" w:hanging="270"/>
        <w:jc w:val="both"/>
        <w:rPr>
          <w:rFonts w:ascii="Palatino Linotype" w:hAnsi="Palatino Linotype"/>
          <w:sz w:val="22"/>
          <w:szCs w:val="22"/>
        </w:rPr>
      </w:pPr>
      <w:r w:rsidRPr="009A0EB3">
        <w:rPr>
          <w:rFonts w:ascii="Palatino Linotype" w:hAnsi="Palatino Linotype"/>
          <w:sz w:val="22"/>
          <w:szCs w:val="22"/>
        </w:rPr>
        <w:t xml:space="preserve">SEBI, vide order dated June 11, 2019, imposed a penalty of </w:t>
      </w:r>
      <w:r w:rsidR="00C9657E" w:rsidRPr="00C9657E">
        <w:rPr>
          <w:rFonts w:ascii="Rupee Foradian" w:hAnsi="Rupee Foradian"/>
          <w:b/>
          <w:szCs w:val="22"/>
        </w:rPr>
        <w:t xml:space="preserve">` </w:t>
      </w:r>
      <w:r w:rsidRPr="009A0EB3">
        <w:rPr>
          <w:rFonts w:ascii="Palatino Linotype" w:hAnsi="Palatino Linotype"/>
          <w:sz w:val="22"/>
          <w:szCs w:val="22"/>
        </w:rPr>
        <w:t>25,00,000/- (Rupees Twenty Five Lakh only) on  Shree  Siddhivinayak  Realtors  and  Securities in the matter of dealing in illiquid stock options at BSE for violation of regulations 3(a),  (b), (c)  &amp;(d), 4(1) and 4(2)(a) of the SEBI (PFUTP) Regulations, 2003.</w:t>
      </w:r>
    </w:p>
    <w:p w:rsidR="00B21BF2" w:rsidRPr="009A0EB3" w:rsidRDefault="00B21BF2" w:rsidP="00207654">
      <w:pPr>
        <w:pStyle w:val="ListParagraph"/>
        <w:numPr>
          <w:ilvl w:val="0"/>
          <w:numId w:val="7"/>
        </w:numPr>
        <w:tabs>
          <w:tab w:val="left" w:pos="360"/>
        </w:tabs>
        <w:autoSpaceDE w:val="0"/>
        <w:autoSpaceDN w:val="0"/>
        <w:adjustRightInd w:val="0"/>
        <w:spacing w:after="240" w:line="240" w:lineRule="auto"/>
        <w:ind w:left="270" w:hanging="270"/>
        <w:jc w:val="both"/>
        <w:rPr>
          <w:rFonts w:ascii="Palatino Linotype" w:hAnsi="Palatino Linotype"/>
          <w:sz w:val="22"/>
          <w:szCs w:val="22"/>
        </w:rPr>
      </w:pPr>
      <w:r w:rsidRPr="009A0EB3">
        <w:rPr>
          <w:rFonts w:ascii="Palatino Linotype" w:hAnsi="Palatino Linotype"/>
          <w:sz w:val="22"/>
          <w:szCs w:val="22"/>
        </w:rPr>
        <w:t xml:space="preserve">SEBI, vide order dated June 13, 2019, imposed a penalty of  </w:t>
      </w:r>
      <w:r w:rsidR="00C9657E" w:rsidRPr="00C9657E">
        <w:rPr>
          <w:rFonts w:ascii="Rupee Foradian" w:hAnsi="Rupee Foradian"/>
          <w:b/>
          <w:szCs w:val="22"/>
        </w:rPr>
        <w:t xml:space="preserve">` </w:t>
      </w:r>
      <w:r w:rsidRPr="009A0EB3">
        <w:rPr>
          <w:rFonts w:ascii="Palatino Linotype" w:hAnsi="Palatino Linotype"/>
          <w:sz w:val="22"/>
          <w:szCs w:val="22"/>
        </w:rPr>
        <w:t>19,50,000/- (Rupees Nineteen Lakh Fifty Thousand only) on Rector Investments Private Limited in the matter of dealing in illiquid stock options at BSE for violation of regulations 3(a),  (b), (c)  &amp;(d), 4(1) and 4(2)(a) of the SEBI (PFUTP) Regulations, 2003.</w:t>
      </w:r>
    </w:p>
    <w:p w:rsidR="00B21BF2" w:rsidRPr="009A0EB3" w:rsidRDefault="00B21BF2" w:rsidP="00207654">
      <w:pPr>
        <w:pStyle w:val="ListParagraph"/>
        <w:numPr>
          <w:ilvl w:val="0"/>
          <w:numId w:val="7"/>
        </w:numPr>
        <w:tabs>
          <w:tab w:val="left" w:pos="360"/>
        </w:tabs>
        <w:autoSpaceDE w:val="0"/>
        <w:autoSpaceDN w:val="0"/>
        <w:adjustRightInd w:val="0"/>
        <w:spacing w:after="240" w:line="240" w:lineRule="auto"/>
        <w:ind w:left="270" w:hanging="270"/>
        <w:jc w:val="both"/>
        <w:rPr>
          <w:rFonts w:ascii="Palatino Linotype" w:hAnsi="Palatino Linotype"/>
          <w:sz w:val="22"/>
          <w:szCs w:val="22"/>
        </w:rPr>
      </w:pPr>
      <w:r w:rsidRPr="009A0EB3">
        <w:rPr>
          <w:rFonts w:ascii="Palatino Linotype" w:hAnsi="Palatino Linotype"/>
          <w:sz w:val="22"/>
          <w:szCs w:val="22"/>
        </w:rPr>
        <w:t xml:space="preserve">SEBI, vide order dated June 14, 2019, imposed a penalty of </w:t>
      </w:r>
      <w:r w:rsidR="00C9657E" w:rsidRPr="00C9657E">
        <w:rPr>
          <w:rFonts w:ascii="Rupee Foradian" w:hAnsi="Rupee Foradian"/>
          <w:b/>
          <w:szCs w:val="22"/>
        </w:rPr>
        <w:t xml:space="preserve">` </w:t>
      </w:r>
      <w:r w:rsidRPr="009A0EB3">
        <w:rPr>
          <w:rFonts w:ascii="Palatino Linotype" w:hAnsi="Palatino Linotype"/>
          <w:sz w:val="22"/>
          <w:szCs w:val="22"/>
        </w:rPr>
        <w:t>5,00,000/- (Rupees Five Lakh only) on Royal  Fincomm Private Limited in the matter of dealing in illiquid stock options at BSE for violation of regulations 3(a),  (b), (c)  &amp;(d), 4(1) and 4(2)(a) of the SEBI (PFUTP) Regulations, 2003.</w:t>
      </w:r>
    </w:p>
    <w:p w:rsidR="00B21BF2" w:rsidRPr="009A0EB3" w:rsidRDefault="00B21BF2" w:rsidP="00207654">
      <w:pPr>
        <w:pStyle w:val="ListParagraph"/>
        <w:numPr>
          <w:ilvl w:val="0"/>
          <w:numId w:val="7"/>
        </w:numPr>
        <w:tabs>
          <w:tab w:val="left" w:pos="360"/>
        </w:tabs>
        <w:autoSpaceDE w:val="0"/>
        <w:autoSpaceDN w:val="0"/>
        <w:adjustRightInd w:val="0"/>
        <w:spacing w:after="240" w:line="240" w:lineRule="auto"/>
        <w:ind w:left="270" w:hanging="270"/>
        <w:jc w:val="both"/>
        <w:rPr>
          <w:rFonts w:ascii="Palatino Linotype" w:hAnsi="Palatino Linotype"/>
          <w:sz w:val="22"/>
          <w:szCs w:val="22"/>
        </w:rPr>
      </w:pPr>
      <w:r w:rsidRPr="009A0EB3">
        <w:rPr>
          <w:rFonts w:ascii="Palatino Linotype" w:hAnsi="Palatino Linotype"/>
          <w:sz w:val="22"/>
          <w:szCs w:val="22"/>
        </w:rPr>
        <w:t xml:space="preserve">SEBI, vide order dated June 14, 2019, imposed a penalty of </w:t>
      </w:r>
      <w:r w:rsidR="00C9657E" w:rsidRPr="00C9657E">
        <w:rPr>
          <w:rFonts w:ascii="Rupee Foradian" w:hAnsi="Rupee Foradian"/>
          <w:b/>
          <w:szCs w:val="22"/>
        </w:rPr>
        <w:t xml:space="preserve">` </w:t>
      </w:r>
      <w:r w:rsidRPr="009A0EB3">
        <w:rPr>
          <w:rFonts w:ascii="Palatino Linotype" w:hAnsi="Palatino Linotype"/>
          <w:sz w:val="22"/>
          <w:szCs w:val="22"/>
        </w:rPr>
        <w:t>10,60,000/- (Rupees Ten Lakh Sixty Thousand only) on Shri Satya Narain Tulsian in the matter of dealing in illiquid stock options at BSE for violation of regulations 3(a),  (b), (c)  &amp;(d), 4(1) and 4(2)(a) of the SEBI (PFUTP) Regulations, 2003.</w:t>
      </w:r>
    </w:p>
    <w:p w:rsidR="00B21BF2" w:rsidRPr="009A0EB3" w:rsidRDefault="00B21BF2" w:rsidP="00207654">
      <w:pPr>
        <w:pStyle w:val="ListParagraph"/>
        <w:numPr>
          <w:ilvl w:val="0"/>
          <w:numId w:val="7"/>
        </w:numPr>
        <w:tabs>
          <w:tab w:val="left" w:pos="360"/>
        </w:tabs>
        <w:autoSpaceDE w:val="0"/>
        <w:autoSpaceDN w:val="0"/>
        <w:adjustRightInd w:val="0"/>
        <w:spacing w:after="240" w:line="240" w:lineRule="auto"/>
        <w:ind w:left="270" w:hanging="270"/>
        <w:jc w:val="both"/>
        <w:rPr>
          <w:rFonts w:ascii="Palatino Linotype" w:hAnsi="Palatino Linotype"/>
          <w:sz w:val="22"/>
          <w:szCs w:val="22"/>
        </w:rPr>
      </w:pPr>
      <w:r w:rsidRPr="009A0EB3">
        <w:rPr>
          <w:rFonts w:ascii="Palatino Linotype" w:hAnsi="Palatino Linotype"/>
          <w:sz w:val="22"/>
          <w:szCs w:val="22"/>
        </w:rPr>
        <w:t xml:space="preserve">SEBI, vide order dated June 14, 2019, imposed a penalty of </w:t>
      </w:r>
      <w:r w:rsidR="00C9657E" w:rsidRPr="00C9657E">
        <w:rPr>
          <w:rFonts w:ascii="Rupee Foradian" w:hAnsi="Rupee Foradian"/>
          <w:b/>
          <w:szCs w:val="22"/>
        </w:rPr>
        <w:t xml:space="preserve">` </w:t>
      </w:r>
      <w:r w:rsidRPr="009A0EB3">
        <w:rPr>
          <w:rFonts w:ascii="Palatino Linotype" w:hAnsi="Palatino Linotype"/>
          <w:sz w:val="22"/>
          <w:szCs w:val="22"/>
        </w:rPr>
        <w:t xml:space="preserve">15,60,000/- ( Rupees Fifteen Lakh Sixty Thousand only) on Shri Raju Mukund Vanarase in the matter of dealing in illiquid stock options at BSE for violation of regulations 3(a),  (b), (c)  &amp;(d), 4(1) and 4(2)(a) of the SEBI (PFUTP) Regulations, 2003. </w:t>
      </w:r>
    </w:p>
    <w:p w:rsidR="00B21BF2" w:rsidRPr="009A0EB3" w:rsidRDefault="00B21BF2" w:rsidP="00207654">
      <w:pPr>
        <w:pStyle w:val="ListParagraph"/>
        <w:numPr>
          <w:ilvl w:val="0"/>
          <w:numId w:val="7"/>
        </w:numPr>
        <w:tabs>
          <w:tab w:val="left" w:pos="360"/>
        </w:tabs>
        <w:autoSpaceDE w:val="0"/>
        <w:autoSpaceDN w:val="0"/>
        <w:adjustRightInd w:val="0"/>
        <w:spacing w:after="240" w:line="240" w:lineRule="auto"/>
        <w:ind w:left="270" w:hanging="270"/>
        <w:jc w:val="both"/>
        <w:rPr>
          <w:rFonts w:ascii="Palatino Linotype" w:hAnsi="Palatino Linotype"/>
          <w:sz w:val="22"/>
          <w:szCs w:val="22"/>
        </w:rPr>
      </w:pPr>
      <w:r w:rsidRPr="009A0EB3">
        <w:rPr>
          <w:rFonts w:ascii="Palatino Linotype" w:hAnsi="Palatino Linotype"/>
          <w:sz w:val="22"/>
          <w:szCs w:val="22"/>
        </w:rPr>
        <w:t xml:space="preserve">SEBI, vide order dated June 14, 2019, imposed a penalty of </w:t>
      </w:r>
      <w:r w:rsidR="00C9657E" w:rsidRPr="00C9657E">
        <w:rPr>
          <w:rFonts w:ascii="Rupee Foradian" w:hAnsi="Rupee Foradian"/>
          <w:b/>
          <w:szCs w:val="22"/>
        </w:rPr>
        <w:t xml:space="preserve">` </w:t>
      </w:r>
      <w:r w:rsidRPr="009A0EB3">
        <w:rPr>
          <w:rFonts w:ascii="Palatino Linotype" w:hAnsi="Palatino Linotype"/>
          <w:sz w:val="22"/>
          <w:szCs w:val="22"/>
        </w:rPr>
        <w:t>7,00,000/- (Rupees Seven Lakh only) on A  One  Steel  And Alloys Private Limited in the matter of dealing in illiquid stock options at BSE for violation of regulations 3(a),  (b), (c)  &amp;(d), 4(1) and 4(2)(a) of the SEBI (PFUTP) Regulations, 2003.</w:t>
      </w:r>
    </w:p>
    <w:p w:rsidR="00B21BF2" w:rsidRPr="009A0EB3" w:rsidRDefault="00B21BF2" w:rsidP="00207654">
      <w:pPr>
        <w:pStyle w:val="ListParagraph"/>
        <w:numPr>
          <w:ilvl w:val="0"/>
          <w:numId w:val="7"/>
        </w:numPr>
        <w:tabs>
          <w:tab w:val="left" w:pos="360"/>
        </w:tabs>
        <w:autoSpaceDE w:val="0"/>
        <w:autoSpaceDN w:val="0"/>
        <w:adjustRightInd w:val="0"/>
        <w:spacing w:after="240" w:line="240" w:lineRule="auto"/>
        <w:ind w:left="270" w:hanging="270"/>
        <w:jc w:val="both"/>
        <w:rPr>
          <w:rFonts w:ascii="Palatino Linotype" w:hAnsi="Palatino Linotype"/>
          <w:sz w:val="22"/>
          <w:szCs w:val="22"/>
        </w:rPr>
      </w:pPr>
      <w:r w:rsidRPr="009A0EB3">
        <w:rPr>
          <w:rFonts w:ascii="Palatino Linotype" w:hAnsi="Palatino Linotype"/>
          <w:sz w:val="22"/>
          <w:szCs w:val="22"/>
        </w:rPr>
        <w:t xml:space="preserve">SEBI, vide order dated June 14, 2019, imposed a penalty of </w:t>
      </w:r>
      <w:r w:rsidR="00C9657E" w:rsidRPr="00C9657E">
        <w:rPr>
          <w:rFonts w:ascii="Rupee Foradian" w:hAnsi="Rupee Foradian"/>
          <w:b/>
          <w:szCs w:val="22"/>
        </w:rPr>
        <w:t xml:space="preserve">` </w:t>
      </w:r>
      <w:r w:rsidRPr="009A0EB3">
        <w:rPr>
          <w:rFonts w:ascii="Palatino Linotype" w:hAnsi="Palatino Linotype"/>
          <w:sz w:val="22"/>
          <w:szCs w:val="22"/>
        </w:rPr>
        <w:t>9,00,000/- (Rupees Nine Lakh only) on A  One  Steels  India Private Limited in the matter of dealing in illiquid stock options at BSE for violation of regulations 3(a),  (b), (c)  &amp;(d), 4(1) and 4(2)(a) of the SEBI (PFUTP) Regulations, 2003.</w:t>
      </w:r>
    </w:p>
    <w:p w:rsidR="00B21BF2" w:rsidRPr="009A0EB3" w:rsidRDefault="00B21BF2" w:rsidP="00207654">
      <w:pPr>
        <w:pStyle w:val="ListParagraph"/>
        <w:numPr>
          <w:ilvl w:val="0"/>
          <w:numId w:val="9"/>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17, 2019, imposed a penalty of </w:t>
      </w:r>
      <w:r w:rsidRPr="009A0EB3">
        <w:rPr>
          <w:rFonts w:ascii="Tahoma" w:hAnsi="Tahoma" w:cs="Tahoma"/>
          <w:sz w:val="22"/>
          <w:szCs w:val="22"/>
        </w:rPr>
        <w:t>₹</w:t>
      </w:r>
      <w:r w:rsidRPr="009A0EB3">
        <w:rPr>
          <w:rFonts w:ascii="Palatino Linotype" w:hAnsi="Palatino Linotype"/>
          <w:sz w:val="22"/>
          <w:szCs w:val="22"/>
        </w:rPr>
        <w:t>12,00,000 (Rupees Twelve Lakh only) on New Delhi Television Limited for violation of Regulation 7(3) and Regulation 8(3) of the SEBI (SAST) Regulation, 1997 read with Regulations 35(2) of the SEBI (SAST) Regulation, 2011.</w:t>
      </w:r>
    </w:p>
    <w:p w:rsidR="00B21BF2" w:rsidRPr="009A0EB3" w:rsidRDefault="00B21BF2" w:rsidP="00C632A2">
      <w:pPr>
        <w:pStyle w:val="ListParagraph"/>
        <w:spacing w:after="160" w:line="259" w:lineRule="auto"/>
        <w:ind w:left="360"/>
        <w:jc w:val="both"/>
        <w:rPr>
          <w:rFonts w:ascii="Palatino Linotype" w:hAnsi="Palatino Linotype"/>
          <w:sz w:val="22"/>
          <w:szCs w:val="22"/>
        </w:rPr>
      </w:pPr>
    </w:p>
    <w:p w:rsidR="00B21BF2" w:rsidRPr="009A0EB3" w:rsidRDefault="00B21BF2" w:rsidP="00207654">
      <w:pPr>
        <w:pStyle w:val="ListParagraph"/>
        <w:numPr>
          <w:ilvl w:val="0"/>
          <w:numId w:val="9"/>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lastRenderedPageBreak/>
        <w:t xml:space="preserve">SEBI, vide order dated June 17, 2019, imposed a penalty of </w:t>
      </w:r>
      <w:r w:rsidRPr="009A0EB3">
        <w:rPr>
          <w:rFonts w:ascii="Tahoma" w:hAnsi="Tahoma" w:cs="Tahoma"/>
          <w:color w:val="222222"/>
          <w:sz w:val="22"/>
          <w:szCs w:val="22"/>
          <w:shd w:val="clear" w:color="auto" w:fill="FFFFFF"/>
        </w:rPr>
        <w:t>₹</w:t>
      </w:r>
      <w:r w:rsidRPr="009A0EB3">
        <w:rPr>
          <w:rFonts w:ascii="Palatino Linotype" w:hAnsi="Palatino Linotype"/>
          <w:sz w:val="22"/>
          <w:szCs w:val="22"/>
        </w:rPr>
        <w:t>8,60,000 (Rupees Eight Lakh Sixty Thousand only) on Mr.  Anilkumar Ramnirajan  Kejriwal in the matter of dealing in illiquid stock options at BSE for violation of Regulations 3(a), (b), (c) and (d), 4(1) and 4(2)(a) of SEBI (PFUTP) Regulations, 2003.</w:t>
      </w:r>
    </w:p>
    <w:p w:rsidR="00B21BF2" w:rsidRPr="009A0EB3" w:rsidRDefault="00B21BF2" w:rsidP="00C632A2">
      <w:pPr>
        <w:pStyle w:val="ListParagraph"/>
        <w:shd w:val="clear" w:color="auto" w:fill="FFFFFF"/>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18, 2019, imposed a penalty of </w:t>
      </w:r>
      <w:r w:rsidRPr="009A0EB3">
        <w:rPr>
          <w:rFonts w:ascii="Tahoma" w:hAnsi="Tahoma" w:cs="Tahoma"/>
          <w:sz w:val="22"/>
          <w:szCs w:val="22"/>
        </w:rPr>
        <w:t>₹</w:t>
      </w:r>
      <w:r w:rsidRPr="009A0EB3">
        <w:rPr>
          <w:rFonts w:ascii="Palatino Linotype" w:hAnsi="Palatino Linotype"/>
          <w:sz w:val="22"/>
          <w:szCs w:val="22"/>
        </w:rPr>
        <w:t xml:space="preserve"> 7, 20,000 (Rupees Seven Lakh Twenty Thousand only) on Shree Waris Piya Steel Company Private Ltd in the matter of dealing in illiquid stock options at BSE for violation of Regulations 3(a), (b), (c) and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18, 2019, imposed a penalty of </w:t>
      </w:r>
      <w:r w:rsidRPr="009A0EB3">
        <w:rPr>
          <w:rFonts w:ascii="Tahoma" w:hAnsi="Tahoma" w:cs="Tahoma"/>
          <w:sz w:val="22"/>
          <w:szCs w:val="22"/>
        </w:rPr>
        <w:t>₹</w:t>
      </w:r>
      <w:r w:rsidRPr="009A0EB3">
        <w:rPr>
          <w:rFonts w:ascii="Palatino Linotype" w:hAnsi="Palatino Linotype"/>
          <w:sz w:val="22"/>
          <w:szCs w:val="22"/>
        </w:rPr>
        <w:t>3,00,000 (Rupees Three Lakh  only) on Shakti Hotels Pvt. Ltd in the matter of Prism Medico and Pharmacy Ltd for making delayed disclosures to the company and BSE under Regulations 13(1), 13(3) read  with  13(5)  of  SEBI (PIT) Regulations  and  under  Regulations  29(1),  29(2)  read  with  29(3)  of  SAST Regulations for its transactions dated July 07, 2014, July 08, 2014 and September 25, 2014.</w:t>
      </w:r>
    </w:p>
    <w:p w:rsidR="00B21BF2" w:rsidRPr="009A0EB3" w:rsidRDefault="00B21BF2" w:rsidP="00C632A2">
      <w:pPr>
        <w:pStyle w:val="ListParagraph"/>
        <w:ind w:left="360"/>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18, 2019, imposed a penalty of </w:t>
      </w:r>
      <w:r w:rsidRPr="009A0EB3">
        <w:rPr>
          <w:rFonts w:ascii="Tahoma" w:hAnsi="Tahoma" w:cs="Tahoma"/>
          <w:sz w:val="22"/>
          <w:szCs w:val="22"/>
        </w:rPr>
        <w:t>₹</w:t>
      </w:r>
      <w:r w:rsidRPr="009A0EB3">
        <w:rPr>
          <w:rFonts w:ascii="Palatino Linotype" w:hAnsi="Palatino Linotype"/>
          <w:sz w:val="22"/>
          <w:szCs w:val="22"/>
        </w:rPr>
        <w:t>5,00,000 (Rupees Five Lakh only) on ENPAR Fortune Private Limited (previously known as Fortune Investments and Finance India Private Limited) in the matter of dealing in illiquid stock options at BSE for violation of Regulations 3(a), (b), (c) and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hd w:val="clear" w:color="auto" w:fill="FFFFFF"/>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19, 2019, imposed a penalty of </w:t>
      </w:r>
      <w:r w:rsidRPr="009A0EB3">
        <w:rPr>
          <w:rFonts w:ascii="Tahoma" w:hAnsi="Tahoma" w:cs="Tahoma"/>
          <w:sz w:val="22"/>
          <w:szCs w:val="22"/>
        </w:rPr>
        <w:t>₹</w:t>
      </w:r>
      <w:r w:rsidRPr="009A0EB3">
        <w:rPr>
          <w:rFonts w:ascii="Palatino Linotype" w:hAnsi="Palatino Linotype"/>
          <w:sz w:val="22"/>
          <w:szCs w:val="22"/>
        </w:rPr>
        <w:t>5,00,000 (Rupees Five Lakh only) Flyhigh Exports Private Limited in the matter of dealing in illiquid stock options at BSE for violation of Regulations 3(a), (b), (c) and (d), 4(1) and 4(2)(a) of SEBI (PFUTP) Regulations, 2003.</w:t>
      </w:r>
    </w:p>
    <w:p w:rsidR="00B21BF2" w:rsidRPr="009A0EB3" w:rsidRDefault="00B21BF2" w:rsidP="00C632A2">
      <w:pPr>
        <w:pStyle w:val="ListParagraph"/>
        <w:shd w:val="clear" w:color="auto" w:fill="FFFFFF"/>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19, 2019, imposed a penalty of </w:t>
      </w:r>
      <w:r w:rsidRPr="009A0EB3">
        <w:rPr>
          <w:rFonts w:ascii="Tahoma" w:hAnsi="Tahoma" w:cs="Tahoma"/>
          <w:sz w:val="22"/>
          <w:szCs w:val="22"/>
        </w:rPr>
        <w:t>₹</w:t>
      </w:r>
      <w:r w:rsidRPr="009A0EB3">
        <w:rPr>
          <w:rFonts w:ascii="Palatino Linotype" w:hAnsi="Palatino Linotype"/>
          <w:sz w:val="22"/>
          <w:szCs w:val="22"/>
        </w:rPr>
        <w:t>5,00,000 (Rupees Five Lakh only) on  Mr. Anuj Katta in the matter of dealing in illiquid stock options at BSE for violation of Regulations 3(a), (b), (c) and (d), 4(1) and 4(2)(a) of SEBI (PFUTP) Regulations, 2003.</w:t>
      </w:r>
    </w:p>
    <w:p w:rsidR="00B21BF2" w:rsidRPr="009A0EB3" w:rsidRDefault="00B21BF2" w:rsidP="00C632A2">
      <w:pPr>
        <w:pStyle w:val="ListParagraph"/>
        <w:ind w:left="360"/>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19, 2019, imposed a penalty of </w:t>
      </w:r>
      <w:r w:rsidRPr="009A0EB3">
        <w:rPr>
          <w:rFonts w:ascii="Tahoma" w:hAnsi="Tahoma" w:cs="Tahoma"/>
          <w:sz w:val="22"/>
          <w:szCs w:val="22"/>
        </w:rPr>
        <w:t>₹</w:t>
      </w:r>
      <w:r w:rsidRPr="009A0EB3">
        <w:rPr>
          <w:rFonts w:ascii="Palatino Linotype" w:hAnsi="Palatino Linotype"/>
          <w:sz w:val="22"/>
          <w:szCs w:val="22"/>
        </w:rPr>
        <w:t>6,20,000 (Rupees Six Lakh Twenty Thousand only)  on Arham  Share  Consultants  Private  Limited  in the matter of dealing in illiquid stock options at BSE for violation of Regulations 3(a), (b), (c) and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19, 2019, imposed a penalty of </w:t>
      </w:r>
      <w:r w:rsidRPr="009A0EB3">
        <w:rPr>
          <w:rFonts w:ascii="Tahoma" w:hAnsi="Tahoma" w:cs="Tahoma"/>
          <w:sz w:val="22"/>
          <w:szCs w:val="22"/>
        </w:rPr>
        <w:t>₹</w:t>
      </w:r>
      <w:r w:rsidRPr="009A0EB3">
        <w:rPr>
          <w:rFonts w:ascii="Palatino Linotype" w:hAnsi="Palatino Linotype"/>
          <w:sz w:val="22"/>
          <w:szCs w:val="22"/>
        </w:rPr>
        <w:t xml:space="preserve">5,00,000 (Rupees Five Lakh only) on Som Distilleries and Breweries Limited in the matter of failure to disclose the dispute with MPSIDC/winding up order/ court orders to the Exchanges for violation of </w:t>
      </w:r>
      <w:r w:rsidRPr="009A0EB3">
        <w:rPr>
          <w:rFonts w:ascii="Palatino Linotype" w:hAnsi="Palatino Linotype" w:cs="Arial"/>
          <w:sz w:val="22"/>
          <w:szCs w:val="22"/>
          <w:shd w:val="clear" w:color="auto" w:fill="FFFFFF"/>
        </w:rPr>
        <w:t>Clause 36(5) of erstwhile Equity Listing Agreement, Regulation 30(1), 30(2), 30(3), 30(4) and 30(7) of the LODR Regulations and SEBI Circular No. CIR/CFD/CMD/4/2015 dated September 09, 2015.</w:t>
      </w:r>
    </w:p>
    <w:p w:rsidR="00B21BF2" w:rsidRPr="009A0EB3" w:rsidRDefault="00B21BF2" w:rsidP="00C632A2">
      <w:pPr>
        <w:pStyle w:val="ListParagraph"/>
        <w:ind w:left="360"/>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19, 2019, imposed a penalty of </w:t>
      </w:r>
      <w:r w:rsidRPr="009A0EB3">
        <w:rPr>
          <w:rFonts w:ascii="Tahoma" w:hAnsi="Tahoma" w:cs="Tahoma"/>
          <w:sz w:val="22"/>
          <w:szCs w:val="22"/>
        </w:rPr>
        <w:t>₹</w:t>
      </w:r>
      <w:r w:rsidRPr="009A0EB3">
        <w:rPr>
          <w:rFonts w:ascii="Palatino Linotype" w:hAnsi="Palatino Linotype"/>
          <w:sz w:val="22"/>
          <w:szCs w:val="22"/>
        </w:rPr>
        <w:t>5,00,000 (Rupees Five Lakh only) on Sun Star Securities in the matter of dealing in illiquid stock options at BSE for violation of Regulations 3(a), (b) and (c) and (d), 4(1) and 4(2)(a) of SEBI (PFUTP) Regulations, 2003.</w:t>
      </w:r>
    </w:p>
    <w:p w:rsidR="00B21BF2" w:rsidRPr="009A0EB3" w:rsidRDefault="00B21BF2" w:rsidP="00C632A2">
      <w:pPr>
        <w:pStyle w:val="ListParagraph"/>
        <w:ind w:left="360"/>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lastRenderedPageBreak/>
        <w:t xml:space="preserve">SEBI, vide order dated June 19, 2019, imposed a penalty of </w:t>
      </w:r>
      <w:r w:rsidRPr="009A0EB3">
        <w:rPr>
          <w:rFonts w:ascii="Tahoma" w:hAnsi="Tahoma" w:cs="Tahoma"/>
          <w:sz w:val="22"/>
          <w:szCs w:val="22"/>
        </w:rPr>
        <w:t>₹</w:t>
      </w:r>
      <w:r w:rsidRPr="009A0EB3">
        <w:rPr>
          <w:rFonts w:ascii="Palatino Linotype" w:hAnsi="Palatino Linotype"/>
          <w:sz w:val="22"/>
          <w:szCs w:val="22"/>
        </w:rPr>
        <w:t>5,00,000 (Rupees Five Lakh only) on Mr. Sourabh H. Bora in the matter of dealing in illiquid stock options at BSE for violation of Regulations 3(a), (b), (c) and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19, 2019, imposed a penalty of </w:t>
      </w:r>
      <w:r w:rsidRPr="009A0EB3">
        <w:rPr>
          <w:rFonts w:ascii="Tahoma" w:hAnsi="Tahoma" w:cs="Tahoma"/>
          <w:sz w:val="22"/>
          <w:szCs w:val="22"/>
        </w:rPr>
        <w:t>₹</w:t>
      </w:r>
      <w:r w:rsidRPr="009A0EB3">
        <w:rPr>
          <w:rFonts w:ascii="Palatino Linotype" w:hAnsi="Palatino Linotype"/>
          <w:sz w:val="22"/>
          <w:szCs w:val="22"/>
        </w:rPr>
        <w:t>4,00,000 (Rupees Four Lakh only) on Ganapathy Gita in the matter of Edserve Softsystems Limited for violation of clause 4.2 of the Model Code of Conduct specified in Part A of Schedule I read with regulation 12(1) of SEBI (PIT) Regulations, 1992 read with regulation 12(2) of SEBI (PIT) Regulations, 2015 and Regulation 31(2) of SEBI (SAST) Regulations, 2011.</w:t>
      </w:r>
    </w:p>
    <w:p w:rsidR="00B21BF2" w:rsidRPr="009A0EB3" w:rsidRDefault="00B21BF2" w:rsidP="00C632A2">
      <w:pPr>
        <w:pStyle w:val="ListParagraph"/>
        <w:ind w:left="360"/>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19, 2019, imposed a penalty of </w:t>
      </w:r>
      <w:r w:rsidRPr="009A0EB3">
        <w:rPr>
          <w:rFonts w:ascii="Tahoma" w:hAnsi="Tahoma" w:cs="Tahoma"/>
          <w:sz w:val="22"/>
          <w:szCs w:val="22"/>
        </w:rPr>
        <w:t>₹</w:t>
      </w:r>
      <w:r w:rsidRPr="009A0EB3">
        <w:rPr>
          <w:rFonts w:ascii="Palatino Linotype" w:hAnsi="Palatino Linotype"/>
          <w:sz w:val="22"/>
          <w:szCs w:val="22"/>
        </w:rPr>
        <w:t>3,00,000 (Rupees Three Lakh only) on Giridharan S in the matter of Edserve Softsystems Limited for violation of Regulation 31(2)   of SEBI (SAST) Regulations, 2011.</w:t>
      </w:r>
    </w:p>
    <w:p w:rsidR="00B21BF2" w:rsidRPr="009A0EB3" w:rsidRDefault="00B21BF2" w:rsidP="00C632A2">
      <w:pPr>
        <w:pStyle w:val="ListParagraph"/>
        <w:ind w:left="360"/>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19, 2019, imposed a penalty of </w:t>
      </w:r>
      <w:r w:rsidRPr="009A0EB3">
        <w:rPr>
          <w:rFonts w:ascii="Tahoma" w:hAnsi="Tahoma" w:cs="Tahoma"/>
          <w:sz w:val="22"/>
          <w:szCs w:val="22"/>
        </w:rPr>
        <w:t>₹</w:t>
      </w:r>
      <w:r w:rsidRPr="009A0EB3">
        <w:rPr>
          <w:rFonts w:ascii="Palatino Linotype" w:hAnsi="Palatino Linotype"/>
          <w:sz w:val="22"/>
          <w:szCs w:val="22"/>
        </w:rPr>
        <w:t>5,00,000 (Rupees Five Lakh only) on Mr. Anand R. Mundhra in the matter of dealing in illiquid stock options at BSE for violation of Regulations 3(a), (b), (c) and (d), 4(1) and 4(2)(a) of SEBI (PFUTP) Regulations, 2003.</w:t>
      </w: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24, 2019, imposed a penalty of </w:t>
      </w:r>
      <w:r w:rsidRPr="009A0EB3">
        <w:rPr>
          <w:rFonts w:ascii="Tahoma" w:hAnsi="Tahoma" w:cs="Tahoma"/>
          <w:sz w:val="22"/>
          <w:szCs w:val="22"/>
        </w:rPr>
        <w:t>₹</w:t>
      </w:r>
      <w:r w:rsidRPr="009A0EB3">
        <w:rPr>
          <w:rFonts w:ascii="Palatino Linotype" w:hAnsi="Palatino Linotype"/>
          <w:sz w:val="22"/>
          <w:szCs w:val="22"/>
        </w:rPr>
        <w:t xml:space="preserve"> 4,00,000 (Rupees Four Lakh only) on M/s. Anjana Arun Karwa in the matter of Shree Shaleen Textiles Limited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24,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Sandip  Kiritbhai Patel HUF in the matter of Trading in Illiquid Stock Options on BSE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24, 2019, imposed a penalty of </w:t>
      </w:r>
      <w:r w:rsidRPr="009A0EB3">
        <w:rPr>
          <w:rFonts w:ascii="Tahoma" w:hAnsi="Tahoma" w:cs="Tahoma"/>
          <w:sz w:val="22"/>
          <w:szCs w:val="22"/>
        </w:rPr>
        <w:t>₹</w:t>
      </w:r>
      <w:r w:rsidRPr="009A0EB3">
        <w:rPr>
          <w:rFonts w:ascii="Palatino Linotype" w:hAnsi="Palatino Linotype"/>
          <w:sz w:val="22"/>
          <w:szCs w:val="22"/>
        </w:rPr>
        <w:t xml:space="preserve"> 6,00,000 (Rupees Six Lakh only) on Mr. Jayeshkumar Narottamdas Gandhi, Ms. Bharati Jayesh Gandhi and Mr. Deval Jayesh Gandhi in the matter of Shree Shaleen Textiles Limited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24,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Superior Industrial Enterprise Ltd in the matter of Superior Industrial Enterprise Ltd for violation of  the  provisions  of Regulation  13  (6)  PIT Regulations and under Section 23-I of SCRA and Section 23H of SCRA for violation of the provision of Clause 35(1)(a) and (b) of the Listing Agreement read with Section 21 of SCRA.</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24, 2019, imposed a penalty of </w:t>
      </w:r>
      <w:r w:rsidRPr="009A0EB3">
        <w:rPr>
          <w:rFonts w:ascii="Tahoma" w:hAnsi="Tahoma" w:cs="Tahoma"/>
          <w:sz w:val="22"/>
          <w:szCs w:val="22"/>
        </w:rPr>
        <w:t>₹</w:t>
      </w:r>
      <w:r w:rsidRPr="009A0EB3">
        <w:rPr>
          <w:rFonts w:ascii="Palatino Linotype" w:hAnsi="Palatino Linotype"/>
          <w:sz w:val="22"/>
          <w:szCs w:val="22"/>
        </w:rPr>
        <w:t xml:space="preserve"> 1,00,000 (Rupees One Lakh only) on Momi’s Trust in the matter of Aarti Drugs Limited for violation of Regulation 19(1)(e) of SEBI Regulations, 1998 read with Regulation 29 of SEBI Regulations,  2018 </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6,00,000 (Rupees Six Lakh only) on Kamsco Industries Private Ltd.in the matter of In the matter of United Breweries (Holdings) Ltd. for violation of Regulation 29 (1) and 29 (2) read with Regulation 29 (3) of SEBI Regulation, 2011 and Regulation 13 (4A) read with Regulation 13 (5) of SEBI Regulations, 1992 read with Regulation 12(2)  of the SEBI Regulations, 2015 </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lastRenderedPageBreak/>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5, 00,000 (Rupees Five Lakh only) on M/s Kelvin FIncap Limited (formerly known as Dahyabhai Sons Limited) in the matter of Trading in Kelvin Fincap Limited for violation of the provisions of Regulation 53A of DP Regulation.</w:t>
      </w: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Shri  Parasram  Holding  Private  Ltd in the matter of Trading in Illiquid Stock Options on BSE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11,00,000 (Rupees Eleven Lakh only) on seven entities in the matter of Finalysis Credit &amp; Guarantee Company Limited for violation of the provisions of SEBI Regulations, 2011,  SEBI  Regulations,  1992 and the  provision  of  PIT Regulations,  1992  and Securities Contracts (Regulations) Act, 1956</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Shivam Securities Private Ltd in the matter of Trading in Illiquid Stock Options on BSE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4,00,000 (Rupees Four Lakh only) on Shyam Rathi HUF in the matter of Shree Shaleen Textiles Limited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2,00,000 (Rupees Two Lakh only) on Nishith M Shah  HUF in the matter of Shree Shaleen Textiles Limited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1,00,000 (Rupees One Lakh only) on Aarti Drugs Limited in the matter of Aarti Drugs Limited for violation of Regulation 19(1)(e) of SEBI Regulations, 1998 read with Regulation 29 of SEBI Regulations,  2018 </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9,00,000 (Rupees Nine Lakh only) on Vipul Vasantlal Shah in the matter of Safal Herbs Ltd  for  his failure  to  make  the necessary disclosures under Regulations 13(3) &amp;13(4A) read with Regulation 13(5)  of  PIT  Regulations and  Regulation  29(2)  read  with  Regulation29(3)  as well as Regulation 30(2) read with Regulation 30(3)of SAST Regulations</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13,00,000 (Rupees Thirteen Lakh only) Shri Yogesh Kela, Shri Prakash Nandalal Kela and Shri Umesh Kela in the matter of M/s Glory Polyfilms Ltd for violation of regulations 7(1A) and 8A(3) of SAST Regulations and regulation 13(4) of PIT Regulations and Clause 4.2 Part A of the Model Code of Conduct for Prevention of Insider Trading for Listed Companies as specified in Schedule I of regulation 12(1) of PIT Regulations and regulations 4(2)(f) of the PFUTP Regulations</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25, 2019, imposed a penalty of </w:t>
      </w:r>
      <w:r w:rsidRPr="009A0EB3">
        <w:rPr>
          <w:rFonts w:ascii="Tahoma" w:hAnsi="Tahoma" w:cs="Tahoma"/>
          <w:sz w:val="22"/>
          <w:szCs w:val="22"/>
        </w:rPr>
        <w:t>₹</w:t>
      </w:r>
      <w:r w:rsidRPr="009A0EB3">
        <w:rPr>
          <w:rFonts w:ascii="Palatino Linotype" w:hAnsi="Palatino Linotype"/>
          <w:sz w:val="22"/>
          <w:szCs w:val="22"/>
        </w:rPr>
        <w:t xml:space="preserve"> 16,00,000 (Rupees Sixteen Lakh only) on Kalpesh Mahedrabhai Patel and Binitaben Kalpesh Patel in the matter of Kemrock </w:t>
      </w:r>
      <w:r w:rsidRPr="009A0EB3">
        <w:rPr>
          <w:rFonts w:ascii="Palatino Linotype" w:hAnsi="Palatino Linotype"/>
          <w:sz w:val="22"/>
          <w:szCs w:val="22"/>
        </w:rPr>
        <w:lastRenderedPageBreak/>
        <w:t>Industries and Exports Limited for violation of Regulation    13(4)    and    13(4A)    of    PIT Regulations, 1992 , Regulations  31(1),  31(2)  read  with  31(3)  of SAST Regulations, 2011, clause  3.2  of  the  model code  of  conduct  for prevention  of  insider  trading mentioned  in Part   A   of   Schedule   I   prescribed   under Regulation  12(1)  read  with  12(3)  of  the  PIT Regulations, 1992, Clause  3.3  of  the  model code  of  conduct  for prevention  of  insider  trading mentioned  in Part   A   of   Schedule   I   prescribed   under Regulation  12(1)  read  with  12(3)  of  the  PIT Regulations, 1992 and Clause  4.2  of  the  model code  of  conduct  for prevention  of  insider  trading  mentioned  in Part   A   of Schedule   I   prescribed   under Regulation  12(1)  read  with  12(3)  of  the  PIT Regulations, 1992</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26,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Hollyfield Traders Private Limited in the matter of Dealing in Illiquid options on the BSE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26,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Jaideep Halwasiya in the matter of Dealing in Illiquid options on the BSE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26, 2019, imposed a penalty of </w:t>
      </w:r>
      <w:r w:rsidRPr="009A0EB3">
        <w:rPr>
          <w:rFonts w:ascii="Tahoma" w:hAnsi="Tahoma" w:cs="Tahoma"/>
          <w:sz w:val="22"/>
          <w:szCs w:val="22"/>
        </w:rPr>
        <w:t>₹</w:t>
      </w:r>
      <w:r w:rsidRPr="009A0EB3">
        <w:rPr>
          <w:rFonts w:ascii="Palatino Linotype" w:hAnsi="Palatino Linotype"/>
          <w:sz w:val="22"/>
          <w:szCs w:val="22"/>
        </w:rPr>
        <w:t xml:space="preserve"> 9,00,000 (Rupees Nine Lakh only) on Hotel Polo Towers Private Limited in the matter of Dealing in Illiquid options on the BSE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26,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Affluence Commodities Private Limited in the matter of misused of the clients funds with credit balance for purposes other than those mentioned in the  1993 Circular</w:t>
      </w:r>
    </w:p>
    <w:p w:rsidR="00B21BF2" w:rsidRPr="009A0EB3" w:rsidRDefault="00B21BF2" w:rsidP="00C632A2">
      <w:pPr>
        <w:pStyle w:val="ListParagraph"/>
        <w:ind w:left="360"/>
        <w:jc w:val="both"/>
        <w:rPr>
          <w:rFonts w:ascii="Palatino Linotype" w:hAnsi="Palatino Linotype"/>
          <w:color w:val="FF0000"/>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26,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Sagar Constructions in the matter of Trading in Illiquid Stock Options on BSE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26,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Femina Stock Management Company Limited in the matter of its dealings in illiquid stock options at the BSE Limited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26, 2019, imposed a penalty of </w:t>
      </w:r>
      <w:r w:rsidRPr="009A0EB3">
        <w:rPr>
          <w:rFonts w:ascii="Tahoma" w:hAnsi="Tahoma" w:cs="Tahoma"/>
          <w:sz w:val="22"/>
          <w:szCs w:val="22"/>
        </w:rPr>
        <w:t>₹</w:t>
      </w:r>
      <w:r w:rsidRPr="009A0EB3">
        <w:rPr>
          <w:rFonts w:ascii="Palatino Linotype" w:hAnsi="Palatino Linotype"/>
          <w:sz w:val="22"/>
          <w:szCs w:val="22"/>
        </w:rPr>
        <w:t xml:space="preserve"> 6,00,000 (Rupees Six Lakh only) on Mallya Private Limited in the matter of In the matter of United Breweries (Holdings) Ltd for violation of Regulation 29(1)  and 29(2) read with Regulation 29(3) of SEBI  Regulation, 2011 and Regulation 13(4A) read with Regulation 13(5) of SEBI Regulations,1992 read with Regulation 12(2) of the SEBI Regulations, 2015</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numPr>
          <w:ilvl w:val="0"/>
          <w:numId w:val="8"/>
        </w:numPr>
        <w:spacing w:after="160" w:line="259" w:lineRule="auto"/>
        <w:ind w:left="360"/>
        <w:contextualSpacing/>
        <w:jc w:val="both"/>
        <w:rPr>
          <w:rFonts w:ascii="Palatino Linotype" w:hAnsi="Palatino Linotype"/>
          <w:sz w:val="22"/>
          <w:szCs w:val="22"/>
        </w:rPr>
      </w:pPr>
      <w:r w:rsidRPr="009A0EB3">
        <w:rPr>
          <w:rFonts w:ascii="Palatino Linotype" w:hAnsi="Palatino Linotype"/>
          <w:sz w:val="22"/>
          <w:szCs w:val="22"/>
        </w:rPr>
        <w:lastRenderedPageBreak/>
        <w:t xml:space="preserve">SEBI, vide order dated June 26,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GKS Technology Park Private Limited in the matter of its dealings in illiquid stock options at the BSE Limited for violation of Regulations 3(a), (b), (c), (d), 4(1) and 4(2)(a) of SEBI (PFUTP) Regulations, 2003</w:t>
      </w: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27, 2019, imposed a penalty of </w:t>
      </w:r>
      <w:r w:rsidRPr="009A0EB3">
        <w:rPr>
          <w:rFonts w:ascii="Tahoma" w:hAnsi="Tahoma" w:cs="Tahoma"/>
          <w:sz w:val="22"/>
          <w:szCs w:val="22"/>
        </w:rPr>
        <w:t>₹</w:t>
      </w:r>
      <w:r w:rsidRPr="009A0EB3">
        <w:rPr>
          <w:rFonts w:ascii="Palatino Linotype" w:hAnsi="Palatino Linotype"/>
          <w:sz w:val="22"/>
          <w:szCs w:val="22"/>
        </w:rPr>
        <w:t xml:space="preserve"> 6,00,000 (Rupees Six Lakh only) on Pharma Trading Co. Pvt. Ltd. in the matter of In the matter of United Breweries (Holdings) Ltd for violation of Regulation 29(1)  and 29(2) read with Regulation 29(3) of SEBI  Regulation, 2011 and Regulation 13(4A) read with Regulation 13(5) of SEBI Regulations,1992 read with Regulation 12(2) of the SEBI Regulations, 2015</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numPr>
          <w:ilvl w:val="0"/>
          <w:numId w:val="8"/>
        </w:numPr>
        <w:spacing w:after="160" w:line="259" w:lineRule="auto"/>
        <w:ind w:left="360"/>
        <w:contextualSpacing/>
        <w:jc w:val="both"/>
        <w:rPr>
          <w:rFonts w:ascii="Palatino Linotype" w:hAnsi="Palatino Linotype"/>
          <w:sz w:val="22"/>
          <w:szCs w:val="22"/>
        </w:rPr>
      </w:pPr>
      <w:r w:rsidRPr="009A0EB3">
        <w:rPr>
          <w:rFonts w:ascii="Palatino Linotype" w:hAnsi="Palatino Linotype"/>
          <w:sz w:val="22"/>
          <w:szCs w:val="22"/>
        </w:rPr>
        <w:t xml:space="preserve">SEBI, vide order dated June 27, 2019, imposed a penalty of </w:t>
      </w:r>
      <w:r w:rsidRPr="009A0EB3">
        <w:rPr>
          <w:rFonts w:ascii="Tahoma" w:hAnsi="Tahoma" w:cs="Tahoma"/>
          <w:sz w:val="22"/>
          <w:szCs w:val="22"/>
        </w:rPr>
        <w:t>₹</w:t>
      </w:r>
      <w:r w:rsidRPr="009A0EB3">
        <w:rPr>
          <w:rFonts w:ascii="Palatino Linotype" w:hAnsi="Palatino Linotype"/>
          <w:sz w:val="22"/>
          <w:szCs w:val="22"/>
        </w:rPr>
        <w:t xml:space="preserve"> 11,80,000 (Rupees Eleven Lakh Eighty Thousand only) SPFL Securities Limited in the matter of dealings in Illiquid Stock Options at BSE for violation of Regulations 3(a), (b), (c), (d), 4(1) and 4(2)(a) of SEBI (PFUTP) Regulations, 2003</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numPr>
          <w:ilvl w:val="0"/>
          <w:numId w:val="8"/>
        </w:numPr>
        <w:spacing w:after="160" w:line="259" w:lineRule="auto"/>
        <w:ind w:left="360"/>
        <w:contextualSpacing/>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T Lakshminarayanan in the matter of Andhra Petrochemicals Ltd., for violation of Regulation 29 (1) read with Regulation 29 (3) of SEBI (SAST) Regulations, 2011, under Section 15 A (b) of SEBI Act</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10,00,000 (Rupees Ten Lakh only) on Leelaben Sureshchandra Kachadia in the matter of dealing in Illiquid Stock Options at the BSE for violation of Regulation 3(a), 4(1) and 4(2)(a) of the PFUTP Regulations</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10,00,000 (Rupees Ten Lakh only) on M/s Laxmi Rolling &amp; Strips Private Limited  in the matter of dealing in Illiquid Stock Options at the BSE for violation of Regulation 3(a), 4(1) and 4(2)(a) of the PFUTP Regulations</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15,00,000 (Rupees Fifteen Lakh only) on Mahakaleshwar Mines &amp; Metals Private Limited in the matter of dealing in Illiquid Stock Options at the BSE for violation of Regulation 3(a), 4(1) and 4(2)(a) of the PFUTP Regulations</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15,00,000 (Rupees Fifteen Lakh only) on Castex Technologies Limited &amp; Metalyst Forgings Limited in the matter of Castex Technologies Limited for violation of Regulation 35(1) (a) and (b)of Listing Agreement read with Section 21 of SCRA and Regulation 31(1) read with Regulation 31(3) of SAST Regulation</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12,00,000 (Rupees Twelve Lakh only) on Goel  Fintrade  Private Limited, Kedco Processors Pvt Ltd and Chandrakant Tibrawalla in the matter of Trading in the scrip of Elpro International Ltd for violation of </w:t>
      </w:r>
      <w:r w:rsidRPr="009A0EB3">
        <w:rPr>
          <w:rFonts w:ascii="Palatino Linotype" w:hAnsi="Palatino Linotype"/>
          <w:sz w:val="22"/>
          <w:szCs w:val="22"/>
        </w:rPr>
        <w:lastRenderedPageBreak/>
        <w:t>Regulations 4(1) and 4(2)(a) of the PFUTP Regulations and Regulation 7(1) of the SAST Regulations</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7,60,000 (Rupees Seven Lakh Sixty Thousand only) on South  Delhi  Promotors Limited in the matter of dealing in Illiquid Stock Options at the BSE for violation of Regulation 3(a), 4(1) and 4(2)(a) of the PFUTP Regulations.</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15,00,000 (Rupees Fifteen Lakh only) on Vishvas Projects Limited (Formerly known as Mefcom Agro Industries Ltd) in the matter of Mefcom Agro Industries Ltd. for violation of provisions of Clause 36 and 40B of listing agreement read with Sec 21 of SCRA Act, 1956</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Deora Finance Pvt Ltd in the matter of dealing in illiquid stock options at BSE for violation of Regulation 3(a), 4(1) and 4(2)(a) of the PFUTP Regulations.</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15,50,000 (Rupees Fifteen Lakh  Fifty Thousand only) on Bajrang Steel and Alloys  Limited in the matter of dealing in illiquid stock options at BSE for violation of Regulation 3(a), 4(1) and 4(2)(a) of the PFUTP Regulations.</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5,00,000 (Rupees Five Lakh only) on Deepak Sarda in the matter of dealing in illiquid stock options at BSE for violation of Regulation 3(a), 4(1) and 4(2)(a) of the PFUTP Regulations.</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3,00,000 (Rupees Three Lakh only) on Gem Investment and Trading Private Limited in the matter of In the matter of United Breweries (Holdings) Ltd for violation of SEBI (PIT) Regulations, 1992, SEBI (PIT) Regulations, 2015 and SEBI (SAST) Regulation, 2011</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 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10, 00,000 (Rupees Ten Lakh only) on Aroma Enterprises (India) Limited in the matter of Aroma Enterprises (India) Limited for violation of provisions of regulations7 (3) and 8(3) of SAST Regulations, 1997and Clause 35 of the Listing Agreement.</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1, 00,000 (Rupees One Lakh only) on McNally Bharat Engineering Company Limited for violation of for failure  to  disclose under Regulation 7(1A) and 8(3) of SAST, 1997 and Regulation 29(2) of SAST 2011</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5, 00,000 (Rupees Five Lakh only) on P.N. Vijay Financial Services Pvt. Ltd. for violation of Regulation 13, Schedule V read with Regulations 14 and 14 (1) (a), 14 (3) (a) and 16 (1) (a) of the PMS Regulations and SEBI Circular No. Cir/IMD/DF/13/2010  dated  October  05,  2010  during the Inspection Period</w:t>
      </w:r>
    </w:p>
    <w:p w:rsidR="00B21BF2" w:rsidRPr="009A0EB3" w:rsidRDefault="00B21BF2" w:rsidP="00C632A2">
      <w:pPr>
        <w:pStyle w:val="ListParagraph"/>
        <w:ind w:left="360"/>
        <w:jc w:val="both"/>
        <w:rPr>
          <w:rFonts w:ascii="Palatino Linotype" w:hAnsi="Palatino Linotype"/>
          <w:sz w:val="22"/>
          <w:szCs w:val="22"/>
        </w:rPr>
      </w:pPr>
    </w:p>
    <w:p w:rsidR="00B21BF2" w:rsidRPr="009A0EB3" w:rsidRDefault="00B21BF2" w:rsidP="00207654">
      <w:pPr>
        <w:pStyle w:val="ListParagraph"/>
        <w:numPr>
          <w:ilvl w:val="0"/>
          <w:numId w:val="8"/>
        </w:numPr>
        <w:spacing w:after="160" w:line="259" w:lineRule="auto"/>
        <w:ind w:left="360"/>
        <w:jc w:val="both"/>
        <w:rPr>
          <w:rFonts w:ascii="Palatino Linotype" w:hAnsi="Palatino Linotype"/>
          <w:sz w:val="22"/>
          <w:szCs w:val="22"/>
        </w:rPr>
      </w:pPr>
      <w:r w:rsidRPr="009A0EB3">
        <w:rPr>
          <w:rFonts w:ascii="Palatino Linotype" w:hAnsi="Palatino Linotype"/>
          <w:sz w:val="22"/>
          <w:szCs w:val="22"/>
        </w:rPr>
        <w:lastRenderedPageBreak/>
        <w:t xml:space="preserve">SEBI, vide order dated June 28, 2019, imposed a penalty of </w:t>
      </w:r>
      <w:r w:rsidRPr="009A0EB3">
        <w:rPr>
          <w:rFonts w:ascii="Tahoma" w:hAnsi="Tahoma" w:cs="Tahoma"/>
          <w:sz w:val="22"/>
          <w:szCs w:val="22"/>
        </w:rPr>
        <w:t>₹</w:t>
      </w:r>
      <w:r w:rsidRPr="009A0EB3">
        <w:rPr>
          <w:rFonts w:ascii="Palatino Linotype" w:hAnsi="Palatino Linotype"/>
          <w:sz w:val="22"/>
          <w:szCs w:val="22"/>
        </w:rPr>
        <w:t xml:space="preserve"> 29, 00,000 (Rupees Twenty Nine Lakh only) on Jitendra Kumar Pratihast, Johar Pal Singh, JMD Telefilms Industries Limited, Kailash Prasad Purohit and Jagdish Prasad Purohit In the matter of JMD Telefilms Industries Ltd (Now JMD Ventures Limited) for violation of  Regulations   3(a),(b),   (c)   and   (d)   and   4(1),   (2)   (a)  </w:t>
      </w:r>
      <w:r w:rsidRPr="009A0EB3">
        <w:rPr>
          <w:rFonts w:ascii="Palatino Linotype" w:hAnsi="Palatino Linotype" w:cs="Arial"/>
          <w:sz w:val="22"/>
          <w:szCs w:val="22"/>
          <w:shd w:val="clear" w:color="auto" w:fill="FFFFFF"/>
        </w:rPr>
        <w:t xml:space="preserve">(b) </w:t>
      </w:r>
      <w:r w:rsidRPr="009A0EB3">
        <w:rPr>
          <w:rFonts w:ascii="Palatino Linotype" w:hAnsi="Palatino Linotype"/>
          <w:sz w:val="22"/>
          <w:szCs w:val="22"/>
        </w:rPr>
        <w:t>and   (e) &amp; (g)  of   SEBI  (PFUTP) Regulations, 2003.</w:t>
      </w:r>
    </w:p>
    <w:p w:rsidR="00B21BF2" w:rsidRPr="009A0EB3" w:rsidRDefault="00B21BF2" w:rsidP="00C632A2">
      <w:pPr>
        <w:pStyle w:val="ListParagraph"/>
        <w:ind w:left="360"/>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3, 2019, issued directions in respect of Mr. Abhey Ram Dahiya and Mr. Amardeep Singh Dahiya in the matter of Polo Hotels Limited for violating the provisions of Regulation 10 of the SEBI (SAST) Regulations, 1997 read with Regulation 32(1) of the SEBI (SAST) Regulations, 2011.</w:t>
      </w:r>
    </w:p>
    <w:p w:rsidR="00B21BF2" w:rsidRPr="009A0EB3" w:rsidRDefault="00B21BF2" w:rsidP="00C632A2">
      <w:pPr>
        <w:pStyle w:val="ListParagraph"/>
        <w:tabs>
          <w:tab w:val="left" w:pos="360"/>
        </w:tabs>
        <w:autoSpaceDE w:val="0"/>
        <w:autoSpaceDN w:val="0"/>
        <w:adjustRightInd w:val="0"/>
        <w:spacing w:after="240"/>
        <w:ind w:left="0" w:hanging="270"/>
        <w:jc w:val="both"/>
        <w:rPr>
          <w:rFonts w:ascii="Palatino Linotype" w:eastAsiaTheme="minorHAnsi" w:hAnsi="Palatino Linotype" w:cs="Garamond,Bold"/>
          <w:sz w:val="22"/>
          <w:szCs w:val="22"/>
          <w:lang w:bidi="hi-IN"/>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4, 2019, restrained 19 entities in the matter of Ram Minerals and Chemicals Limited from  accessing  the  securities  market  and  further  prohibiting them from  buying,  selling  or  otherwise  dealing  in  securities,  directly  or  indirectly,  or  being associated with the securities market in any manner, whatsoever, for a period of four years for violating the Regulations 3(a),(b), (c), (d) and Regulations 4(1), 4(2) (a), (e) of SEBI (PFUTP) Regulations,2003.</w:t>
      </w:r>
    </w:p>
    <w:p w:rsidR="00B21BF2" w:rsidRPr="009A0EB3" w:rsidRDefault="00B21BF2" w:rsidP="00C632A2">
      <w:pPr>
        <w:pStyle w:val="ListParagraph"/>
        <w:ind w:left="0" w:hanging="270"/>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4, 2019, restrained and prohibited Mr. Ajay Suresh Kilachand, in the matter of Synthetic and Chemicals Limited, from accessing the securities market and from buying, selling or dealing in securities, directly or indirectly, for a period of two years from September 9, 2017 for failure to obtain SEBI Complaints Redress System (SCORES) authentication within the time period specified in various SEBI circulars and non-redressal of investor grievances.</w:t>
      </w:r>
    </w:p>
    <w:p w:rsidR="00B21BF2" w:rsidRPr="009A0EB3" w:rsidRDefault="00B21BF2" w:rsidP="00C632A2">
      <w:pPr>
        <w:pStyle w:val="ListParagraph"/>
        <w:ind w:left="360"/>
        <w:rPr>
          <w:rFonts w:ascii="Palatino Linotype" w:hAnsi="Palatino Linotype"/>
          <w:sz w:val="22"/>
          <w:szCs w:val="22"/>
        </w:rPr>
      </w:pP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14, 2019, restrained RRPR Holdings Pvt. Ltd., Mr. Prannoy Roy and Ms. Radhika Roy in the matter of New Delhi Television Limited (NDTV) from accessing the securities market and further prohibiting them from buying, selling or otherwise dealing in securities, directly or  indirectly,  or  being  associated  with  the  securities  market  in  any  manner, whatsoever, for a period  of two years. Also, the two entities (Mr. Prannoy Roy and Ms. Radhika Roy) are restrained from holding or occupying position as Director or any Key Managerial personnel in NDTV and in any other listed company for a period of two years and one year respectively.</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19, 2019, warned M/s 3i Infotech Limited to exercise due care and caution in the conduct of its business as a Category I –RTI and STA including fulfilment of the specified capital adequacy requirement, on a continuing basis. </w:t>
      </w:r>
    </w:p>
    <w:p w:rsidR="00B21BF2" w:rsidRPr="009A0EB3" w:rsidRDefault="00B21BF2" w:rsidP="00C632A2">
      <w:pPr>
        <w:pStyle w:val="ListParagraph"/>
        <w:ind w:left="360"/>
        <w:rPr>
          <w:rFonts w:ascii="Palatino Linotype" w:hAnsi="Palatino Linotype"/>
          <w:sz w:val="22"/>
          <w:szCs w:val="22"/>
        </w:rPr>
      </w:pP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25, 2019, prohibited M/s. Parasrampuria Plantations Ltd. (the defaulter) from disposing, transferring, alienating or charging in respect of all the immovable properties held by defaulter company including the immovable property held in the name of promoters/ Directors/ Connected entities, third party agriculturalists; all other immovable property held by the defaulter; all the shareholding of the defaulter held with various companies listed in the annexure of order.</w:t>
      </w:r>
    </w:p>
    <w:p w:rsidR="00B21BF2" w:rsidRPr="009A0EB3" w:rsidRDefault="00B21BF2" w:rsidP="00C632A2">
      <w:pPr>
        <w:pStyle w:val="ListParagraph"/>
        <w:ind w:left="360"/>
        <w:jc w:val="both"/>
        <w:rPr>
          <w:rFonts w:ascii="Palatino Linotype" w:hAnsi="Palatino Linotype"/>
          <w:color w:val="FF0000"/>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lastRenderedPageBreak/>
        <w:t>SEBI, vide order dated June 25, 2019 restrained the Company from accessing the Securities Market including by issuing  prospectus,  offer  document  or  advertisement  soliciting money from the public and  is  further  prohibited  from  buying,  selling  or  otherwise  dealing  in  securities, directly  or indirectly in any manner, for a period of five years from the date of this order. Mr. Mahadevan Ganesh, Mr. A. Venkatramani, Mr. P. Raghuraman, Mr. R. Gopalan, Mr. V. Subramonian are restrained from accessing the Securities Market and are further prohibited from buying, selling or otherwise dealing in securities, directly or indirectly in any manner</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26, 2019, confirmed the directions issued vide the Interim Order dated May 20, 2015, against Taparia Toolsand its Directors, Promoters and Promoter Group.  This  order  is  without  prejudice  to  the  right  of  SEBI  to  take  any  other  action,  including  the following against the Company, their Promoters and Directors including persons shown as public shareholders and Devki Devi Jhawar(who had earlier held shares in the Company), or issuing such directions in accordance with law: Levying monetary penalty under adjudication proceedings; Initiating criminal proceedings by way of prosecution proceedings; Moving the scrip to trade-to-trade segment; Excluding the scrip from F&amp;O segment; Any other action/direction as may be deemed appropriate</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27, 2019 directed TRML along with Shri Rajit Ram Maurya, Shri Girraj Vashistha, Shri Prithi Paul Singh  Sethi,  Shri  Narayan  Jay  Tripathi,  Shri  Shree  Kishan  Chaudhary,  Shri Shailendra Kumar Prajapati and Shri Amit Mishra shall forthwith refund, to the investors, the money collected by the Company, during their respective tenure of Director   / Managing   Director   of TRML through the issuance   of   RCPS (including the application money collected from investors during their respective period  tenure  of  Director  /  Managing  Director,  till  date,  pending  allotment  of securities,  if  any),  with  an  interest  of  15</w:t>
      </w:r>
      <w:r w:rsidR="00C9657E">
        <w:rPr>
          <w:rFonts w:ascii="Palatino Linotype" w:hAnsi="Palatino Linotype"/>
          <w:sz w:val="22"/>
          <w:szCs w:val="22"/>
        </w:rPr>
        <w:t xml:space="preserve"> per cent</w:t>
      </w:r>
      <w:r w:rsidRPr="009A0EB3">
        <w:rPr>
          <w:rFonts w:ascii="Palatino Linotype" w:hAnsi="Palatino Linotype"/>
          <w:sz w:val="22"/>
          <w:szCs w:val="22"/>
        </w:rPr>
        <w:t xml:space="preserve">  per  annum,  from  the  eighth  day  of collection of funds, till the date of actual payment.</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27, 2019 directed that the Certificate of Registration granted to Mr.  Amit  Baburao Ahire  as an  Investment Advisor shall be cancelled forthwith.</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27, 2019 directed QBRL to  refund,  to  the  investors,  the  money  collected  by  the Company,   through the issuance of RPS(including the   application   money collected from investors, till date, pending allotment of securities, if any), with an interest of 15</w:t>
      </w:r>
      <w:r w:rsidR="00C9657E">
        <w:rPr>
          <w:rFonts w:ascii="Palatino Linotype" w:hAnsi="Palatino Linotype"/>
          <w:sz w:val="22"/>
          <w:szCs w:val="22"/>
        </w:rPr>
        <w:t xml:space="preserve"> per cent</w:t>
      </w:r>
      <w:r w:rsidRPr="009A0EB3">
        <w:rPr>
          <w:rFonts w:ascii="Palatino Linotype" w:hAnsi="Palatino Linotype"/>
          <w:sz w:val="22"/>
          <w:szCs w:val="22"/>
        </w:rPr>
        <w:t xml:space="preserve"> per annum, from the eighth day of collection of funds, till the date of actual payment. There payments and interest payments to investors shall be effected only through Bank Demand Draft or Pay Order both of which should be crossed as “Non-Transferable” or  through  any  other  appropriate  banking  channels  with  clearly identified beneficiaries. QBRL and  its  present  Directors(on  behalf  of  the  Company)  are directed  to provide a full inventory of all the assets and properties and details of all the bank accounts,  demat  accounts  and  holdings  of  mutual  funds  /  shares  /  securities,  if held in physical form and demat form, of the Company. </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 xml:space="preserve">SEBI, vide order dated June 27, 2019, issued directions to the Noticee Mr. Narayan Chandra Das as stated hereunder: (a) Mr. Narayan Chandra Das in the capacity as a present director and on behalf of Zenith, is directed to provide full inventory of all the assets and properties and details of all the bank accounts and holdings of mutual funds/shares/securities, if held in physical form and demat form, of the company. (b ) Mr. Narayan Chandra Das in the capacity </w:t>
      </w:r>
      <w:r w:rsidRPr="009A0EB3">
        <w:rPr>
          <w:rFonts w:ascii="Palatino Linotype" w:hAnsi="Palatino Linotype"/>
          <w:sz w:val="22"/>
          <w:szCs w:val="22"/>
        </w:rPr>
        <w:lastRenderedPageBreak/>
        <w:t>as a present director and on behalf of Zenith, is permitted to sell the assets of the Company for the sole purpose of making the refunds as directed above and deposit the proceeds in an Escrow Account opened with a nationalized Bank. Such proceeds shall be utilized for the sole purpose of making refund/repayment to the investors till the full refund/repayment as directed above is made. (c)  Mr.  Narayan  Chandra  Das  in  the  capacity  as  a  present  director  and  on  behalf  of  Zenith, shall issue public notice, in all editions of two National Dailies (one English and one Hindi) and in one local daily with wide circulation, detailing the modalities for refund, including the details of contact persons such as names, addresses and contact details, within 15 days of this Order coming into effect.</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27, 2019, modified the directions specified at para 17(iii) of the Confirmatory Order in respect of Religare Finvest Limited, as under The Noticee no.  8 ( Religare Finvest Limited),  pending  completion  of  the  investigation,  shall  not dispose of or alienate any of its assets or divert any funds, without the prior permission of SEBI, except for  meeting  expenses  of  day-to-day  business  operations and taking  all  measurers  as  it  deems  fit  for revival of RFL(including restructuring of its debts/loans, assignment of its financial assets to ARCs, raising  of  capital,  borrowing etc.),  subject  to strict  adherence  to  the terms  of “Corrective Action Plan” and  any  other  norms stipulated  by the  Reserve  Bank  of  India and  provisions  of  all  other  applicable laws.</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interim order dated June 28, 2019 issued directions in the matter of Raghushukul Shares India Pvt Ltd (RSIPL) as under a) Noticee no 1 to 3 namely RSIL, Mr Gangaram Khandewal and Mr Amit sharma are restrained from accessing securities market and are further prohibited from buying , selling or otherwise dealing in securities market in any matter whatsoever, till further directions b) notice no 1 to 3 are further directed to not dispose of or alienate any assets, whether movable or immovable c) notice no 1 to 3 are directed to provide full inventory of their assets within 5 working days, amongst others.</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28, 2019 restrained Noticee no. 1 (M/s. Aksh Optifibre Ltd) and Noticee   no.  2 (Mr. Kailash S Chaudhary) from accessing the securities market and further prohibited from buying, selling  or  otherwise  dealing  in  securities including  units  of  mutual funds,  directly  or  indirectly,  or  being  associated  with  the  securities market in any manner, for a period of five years from the date of this order in the matter of Aksh Optifibre Ltd. During   the   period of restraint, the existing holding including units of mutual funds of these Noticees shall also remain frozen. The Noticee no. 3 (Mr. P.F. Sundesha), Noticee no. 4 (Mr. B. R. Rakhecha), Noticee no. 5 (Mr. Narendra Kumbha) and Noticee no. 6 (Mr. Arun Sood ) are prohibited  from  buying,  selling  or  otherwise  dealing  in securities including  units  of  mutual  funds,  directly  or  indirectly,  or being   associated   with   the   securities   market   in   any   manner, whatsoever,  for  a  period  of six  months from  the  date  of  this  order. During the period of restraint, the existing holding including units of mutual funds of these Noticees shall also remain frozen.</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t>SEBI, vide order dated June 28, 2019, restrained  and  prohibited  the Noticee Company (M/s. Kartikeya Agro Products Ltd.), from accessing the Securities Market and further prohibit it from buying, selling or otherwise dealing in securities, directly or indirectly in any manner, till the Noticee Company  resolves  the  investor  grievances  pending  against  it.  During the period of restraint, the existing holding of the Noticee including units of mutual funds, shall remain frozen.</w:t>
      </w:r>
    </w:p>
    <w:p w:rsidR="00B21BF2" w:rsidRPr="009A0EB3" w:rsidRDefault="00B21BF2" w:rsidP="00C632A2">
      <w:pPr>
        <w:pStyle w:val="ListParagraph"/>
        <w:tabs>
          <w:tab w:val="left" w:pos="360"/>
        </w:tabs>
        <w:autoSpaceDE w:val="0"/>
        <w:autoSpaceDN w:val="0"/>
        <w:adjustRightInd w:val="0"/>
        <w:spacing w:after="240"/>
        <w:ind w:left="0"/>
        <w:jc w:val="both"/>
        <w:rPr>
          <w:rFonts w:ascii="Palatino Linotype" w:hAnsi="Palatino Linotype"/>
          <w:sz w:val="22"/>
          <w:szCs w:val="22"/>
        </w:rPr>
      </w:pPr>
    </w:p>
    <w:p w:rsidR="00B21BF2" w:rsidRPr="009A0EB3" w:rsidRDefault="00B21BF2" w:rsidP="00207654">
      <w:pPr>
        <w:pStyle w:val="ListParagraph"/>
        <w:numPr>
          <w:ilvl w:val="0"/>
          <w:numId w:val="8"/>
        </w:numPr>
        <w:tabs>
          <w:tab w:val="left" w:pos="360"/>
        </w:tabs>
        <w:autoSpaceDE w:val="0"/>
        <w:autoSpaceDN w:val="0"/>
        <w:adjustRightInd w:val="0"/>
        <w:spacing w:after="240" w:line="240" w:lineRule="auto"/>
        <w:ind w:left="360"/>
        <w:jc w:val="both"/>
        <w:rPr>
          <w:rFonts w:ascii="Palatino Linotype" w:hAnsi="Palatino Linotype"/>
          <w:sz w:val="22"/>
          <w:szCs w:val="22"/>
        </w:rPr>
      </w:pPr>
      <w:r w:rsidRPr="009A0EB3">
        <w:rPr>
          <w:rFonts w:ascii="Palatino Linotype" w:hAnsi="Palatino Linotype"/>
          <w:sz w:val="22"/>
          <w:szCs w:val="22"/>
        </w:rPr>
        <w:lastRenderedPageBreak/>
        <w:t>SEBI, vide order dated June 28, 2019, restrained  and  prohibited  the Noticee Company (M/s. Gujarat Bonanza Auto &amp; Steel Rolling Ltd), from accessing the Securities Market and further prohibit it from buying, selling or otherwise dealing in securities, directly or indirectly in any manner, till the Noticee Company  resolves  the  investor  grievances  pending  against  it.  During the period of restraint, the existing holding of the Noticee including units of mutual funds, shall remain frozen.</w:t>
      </w:r>
    </w:p>
    <w:p w:rsidR="00B21BF2" w:rsidRPr="009A0EB3" w:rsidRDefault="00B21BF2" w:rsidP="00B21BF2">
      <w:pPr>
        <w:rPr>
          <w:rFonts w:ascii="Palatino Linotype" w:hAnsi="Palatino Linotype"/>
          <w:sz w:val="22"/>
          <w:szCs w:val="22"/>
        </w:rPr>
      </w:pPr>
    </w:p>
    <w:p w:rsidR="00406CA1" w:rsidRPr="00B92596" w:rsidRDefault="00406CA1" w:rsidP="00406CA1">
      <w:pPr>
        <w:spacing w:after="120"/>
        <w:rPr>
          <w:rFonts w:ascii="Garamond" w:hAnsi="Garamond"/>
        </w:rPr>
      </w:pPr>
      <w:r w:rsidRPr="005308BB">
        <w:rPr>
          <w:rFonts w:ascii="Garamond" w:hAnsi="Garamond" w:cs="Arial"/>
          <w:i/>
          <w:szCs w:val="32"/>
          <w:highlight w:val="yellow"/>
        </w:rPr>
        <w:t>Disclaimer: The summary has been prepared for the convenience of readers. In case of any ambiguity, please refer to the original order.</w:t>
      </w:r>
    </w:p>
    <w:p w:rsidR="003A297D" w:rsidRPr="009A0EB3" w:rsidRDefault="003A297D" w:rsidP="003A297D">
      <w:pPr>
        <w:jc w:val="center"/>
        <w:outlineLvl w:val="0"/>
        <w:rPr>
          <w:rFonts w:ascii="Palatino Linotype" w:hAnsi="Palatino Linotype" w:cstheme="minorBidi"/>
          <w:b/>
          <w:sz w:val="22"/>
          <w:szCs w:val="22"/>
          <w:lang w:bidi="bn-IN"/>
        </w:rPr>
      </w:pPr>
    </w:p>
    <w:p w:rsidR="00E736B1" w:rsidRPr="009A0EB3" w:rsidRDefault="00E736B1" w:rsidP="00E736B1">
      <w:pPr>
        <w:jc w:val="both"/>
        <w:rPr>
          <w:rFonts w:ascii="Palatino Linotype" w:hAnsi="Palatino Linotype"/>
          <w:b/>
          <w:sz w:val="22"/>
          <w:szCs w:val="22"/>
        </w:rPr>
      </w:pPr>
    </w:p>
    <w:p w:rsidR="00E736B1" w:rsidRPr="009A0EB3" w:rsidRDefault="009271A2" w:rsidP="009271A2">
      <w:pPr>
        <w:tabs>
          <w:tab w:val="left" w:pos="8160"/>
        </w:tabs>
        <w:jc w:val="both"/>
        <w:rPr>
          <w:rFonts w:ascii="Palatino Linotype" w:hAnsi="Palatino Linotype"/>
          <w:b/>
          <w:sz w:val="22"/>
          <w:szCs w:val="22"/>
        </w:rPr>
      </w:pPr>
      <w:r w:rsidRPr="009A0EB3">
        <w:rPr>
          <w:rFonts w:ascii="Palatino Linotype" w:hAnsi="Palatino Linotype"/>
          <w:b/>
          <w:sz w:val="22"/>
          <w:szCs w:val="22"/>
        </w:rPr>
        <w:tab/>
      </w:r>
    </w:p>
    <w:sectPr w:rsidR="00E736B1" w:rsidRPr="009A0EB3" w:rsidSect="009A0EB3">
      <w:footerReference w:type="default" r:id="rId39"/>
      <w:pgSz w:w="11906" w:h="16838" w:code="9"/>
      <w:pgMar w:top="720" w:right="1080" w:bottom="72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A4" w:rsidRDefault="004A53A4" w:rsidP="00E07645">
      <w:r>
        <w:separator/>
      </w:r>
    </w:p>
  </w:endnote>
  <w:endnote w:type="continuationSeparator" w:id="0">
    <w:p w:rsidR="004A53A4" w:rsidRDefault="004A53A4"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Rupee Foradian">
    <w:panose1 w:val="020B0603030804020204"/>
    <w:charset w:val="00"/>
    <w:family w:val="swiss"/>
    <w:pitch w:val="variable"/>
    <w:sig w:usb0="800000AF" w:usb1="1000204A" w:usb2="00000000" w:usb3="00000000" w:csb0="00000001" w:csb1="00000000"/>
  </w:font>
  <w:font w:name="Raavi">
    <w:panose1 w:val="020B08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Garamon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08751"/>
      <w:docPartObj>
        <w:docPartGallery w:val="Page Numbers (Bottom of Page)"/>
        <w:docPartUnique/>
      </w:docPartObj>
    </w:sdtPr>
    <w:sdtEndPr>
      <w:rPr>
        <w:color w:val="7F7F7F" w:themeColor="background1" w:themeShade="7F"/>
        <w:spacing w:val="60"/>
      </w:rPr>
    </w:sdtEndPr>
    <w:sdtContent>
      <w:p w:rsidR="00E17832" w:rsidRDefault="00E178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4AE6">
          <w:rPr>
            <w:noProof/>
          </w:rPr>
          <w:t>1</w:t>
        </w:r>
        <w:r>
          <w:rPr>
            <w:noProof/>
          </w:rPr>
          <w:fldChar w:fldCharType="end"/>
        </w:r>
        <w:r>
          <w:t xml:space="preserve"> | </w:t>
        </w:r>
        <w:r>
          <w:rPr>
            <w:color w:val="7F7F7F" w:themeColor="background1" w:themeShade="7F"/>
            <w:spacing w:val="60"/>
          </w:rPr>
          <w:t>Page</w:t>
        </w:r>
      </w:p>
    </w:sdtContent>
  </w:sdt>
  <w:p w:rsidR="00E17832" w:rsidRDefault="00E1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A4" w:rsidRDefault="004A53A4" w:rsidP="00E07645">
      <w:r>
        <w:separator/>
      </w:r>
    </w:p>
  </w:footnote>
  <w:footnote w:type="continuationSeparator" w:id="0">
    <w:p w:rsidR="004A53A4" w:rsidRDefault="004A53A4" w:rsidP="00E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6E"/>
    <w:multiLevelType w:val="multilevel"/>
    <w:tmpl w:val="04EF7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90966FD"/>
    <w:multiLevelType w:val="multilevel"/>
    <w:tmpl w:val="925C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A74CFF"/>
    <w:multiLevelType w:val="hybridMultilevel"/>
    <w:tmpl w:val="3E8E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2B46C0"/>
    <w:multiLevelType w:val="multilevel"/>
    <w:tmpl w:val="DD18741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6">
    <w:nsid w:val="4D10273B"/>
    <w:multiLevelType w:val="hybridMultilevel"/>
    <w:tmpl w:val="2994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61B7D"/>
    <w:multiLevelType w:val="hybridMultilevel"/>
    <w:tmpl w:val="69D0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477FA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E0390"/>
    <w:multiLevelType w:val="hybridMultilevel"/>
    <w:tmpl w:val="835E24D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5B7D105C"/>
    <w:multiLevelType w:val="multilevel"/>
    <w:tmpl w:val="5B7D10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FA425CD"/>
    <w:multiLevelType w:val="multilevel"/>
    <w:tmpl w:val="6FA425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221672"/>
    <w:multiLevelType w:val="hybridMultilevel"/>
    <w:tmpl w:val="AA864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4"/>
  </w:num>
  <w:num w:numId="4">
    <w:abstractNumId w:val="1"/>
  </w:num>
  <w:num w:numId="5">
    <w:abstractNumId w:val="15"/>
  </w:num>
  <w:num w:numId="6">
    <w:abstractNumId w:val="5"/>
  </w:num>
  <w:num w:numId="7">
    <w:abstractNumId w:val="11"/>
  </w:num>
  <w:num w:numId="8">
    <w:abstractNumId w:val="6"/>
  </w:num>
  <w:num w:numId="9">
    <w:abstractNumId w:val="7"/>
  </w:num>
  <w:num w:numId="10">
    <w:abstractNumId w:val="3"/>
  </w:num>
  <w:num w:numId="11">
    <w:abstractNumId w:val="9"/>
  </w:num>
  <w:num w:numId="12">
    <w:abstractNumId w:val="13"/>
  </w:num>
  <w:num w:numId="13">
    <w:abstractNumId w:val="12"/>
  </w:num>
  <w:num w:numId="14">
    <w:abstractNumId w:val="0"/>
  </w:num>
  <w:num w:numId="15">
    <w:abstractNumId w:val="2"/>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13A01"/>
    <w:rsid w:val="000145C6"/>
    <w:rsid w:val="000161B3"/>
    <w:rsid w:val="000211A2"/>
    <w:rsid w:val="000243DB"/>
    <w:rsid w:val="00026D29"/>
    <w:rsid w:val="000346B6"/>
    <w:rsid w:val="00035307"/>
    <w:rsid w:val="00035951"/>
    <w:rsid w:val="0003625D"/>
    <w:rsid w:val="00041693"/>
    <w:rsid w:val="00043C9A"/>
    <w:rsid w:val="00043F40"/>
    <w:rsid w:val="00046401"/>
    <w:rsid w:val="000507E2"/>
    <w:rsid w:val="00050DB7"/>
    <w:rsid w:val="00055162"/>
    <w:rsid w:val="00062D7C"/>
    <w:rsid w:val="00063FF5"/>
    <w:rsid w:val="00066531"/>
    <w:rsid w:val="00071658"/>
    <w:rsid w:val="0007274D"/>
    <w:rsid w:val="000730EC"/>
    <w:rsid w:val="0007312C"/>
    <w:rsid w:val="00075391"/>
    <w:rsid w:val="0007759D"/>
    <w:rsid w:val="00081D7A"/>
    <w:rsid w:val="00082028"/>
    <w:rsid w:val="00082CA8"/>
    <w:rsid w:val="000847BB"/>
    <w:rsid w:val="00085A8E"/>
    <w:rsid w:val="0008687B"/>
    <w:rsid w:val="00086BF6"/>
    <w:rsid w:val="00087B33"/>
    <w:rsid w:val="00090A9B"/>
    <w:rsid w:val="00090DEF"/>
    <w:rsid w:val="00091168"/>
    <w:rsid w:val="00091E37"/>
    <w:rsid w:val="000946C2"/>
    <w:rsid w:val="0009614C"/>
    <w:rsid w:val="000A047F"/>
    <w:rsid w:val="000A142F"/>
    <w:rsid w:val="000A19FF"/>
    <w:rsid w:val="000A34B6"/>
    <w:rsid w:val="000A37CE"/>
    <w:rsid w:val="000A47E6"/>
    <w:rsid w:val="000A4D70"/>
    <w:rsid w:val="000B0A37"/>
    <w:rsid w:val="000B0DD6"/>
    <w:rsid w:val="000B27CD"/>
    <w:rsid w:val="000B4450"/>
    <w:rsid w:val="000B5449"/>
    <w:rsid w:val="000B5935"/>
    <w:rsid w:val="000B6B00"/>
    <w:rsid w:val="000C02A3"/>
    <w:rsid w:val="000C0C5B"/>
    <w:rsid w:val="000C1CD7"/>
    <w:rsid w:val="000C3C7D"/>
    <w:rsid w:val="000C5AA9"/>
    <w:rsid w:val="000C6063"/>
    <w:rsid w:val="000C677F"/>
    <w:rsid w:val="000C69C1"/>
    <w:rsid w:val="000D4C7F"/>
    <w:rsid w:val="000E0833"/>
    <w:rsid w:val="000E33A1"/>
    <w:rsid w:val="000E3746"/>
    <w:rsid w:val="000E46BB"/>
    <w:rsid w:val="000E4795"/>
    <w:rsid w:val="000E4C9B"/>
    <w:rsid w:val="000E7329"/>
    <w:rsid w:val="000E76D0"/>
    <w:rsid w:val="000F0612"/>
    <w:rsid w:val="000F3F0C"/>
    <w:rsid w:val="000F4124"/>
    <w:rsid w:val="000F464D"/>
    <w:rsid w:val="000F55A8"/>
    <w:rsid w:val="000F5AAF"/>
    <w:rsid w:val="000F6775"/>
    <w:rsid w:val="000F7F35"/>
    <w:rsid w:val="00100264"/>
    <w:rsid w:val="00100F24"/>
    <w:rsid w:val="00102392"/>
    <w:rsid w:val="001032F6"/>
    <w:rsid w:val="001041E6"/>
    <w:rsid w:val="001048AC"/>
    <w:rsid w:val="00106806"/>
    <w:rsid w:val="0011033C"/>
    <w:rsid w:val="00110766"/>
    <w:rsid w:val="00112036"/>
    <w:rsid w:val="00112407"/>
    <w:rsid w:val="00113363"/>
    <w:rsid w:val="00114AC5"/>
    <w:rsid w:val="00114B6F"/>
    <w:rsid w:val="001155EB"/>
    <w:rsid w:val="001164CA"/>
    <w:rsid w:val="00123543"/>
    <w:rsid w:val="00125AF5"/>
    <w:rsid w:val="0012648B"/>
    <w:rsid w:val="001279AE"/>
    <w:rsid w:val="00130027"/>
    <w:rsid w:val="00130306"/>
    <w:rsid w:val="00132568"/>
    <w:rsid w:val="00134BC1"/>
    <w:rsid w:val="00135041"/>
    <w:rsid w:val="001357A7"/>
    <w:rsid w:val="001363E8"/>
    <w:rsid w:val="001376EC"/>
    <w:rsid w:val="00140090"/>
    <w:rsid w:val="001404C9"/>
    <w:rsid w:val="00141FC6"/>
    <w:rsid w:val="00142329"/>
    <w:rsid w:val="00143013"/>
    <w:rsid w:val="001450AE"/>
    <w:rsid w:val="00146B24"/>
    <w:rsid w:val="00150006"/>
    <w:rsid w:val="00151C67"/>
    <w:rsid w:val="001523E1"/>
    <w:rsid w:val="00153CF4"/>
    <w:rsid w:val="00154F31"/>
    <w:rsid w:val="00160183"/>
    <w:rsid w:val="00160768"/>
    <w:rsid w:val="00160DEC"/>
    <w:rsid w:val="0016171E"/>
    <w:rsid w:val="00164B80"/>
    <w:rsid w:val="0016654B"/>
    <w:rsid w:val="001667BE"/>
    <w:rsid w:val="00166B5E"/>
    <w:rsid w:val="00170534"/>
    <w:rsid w:val="0017198F"/>
    <w:rsid w:val="001720CD"/>
    <w:rsid w:val="0017288A"/>
    <w:rsid w:val="00175031"/>
    <w:rsid w:val="00175977"/>
    <w:rsid w:val="00175A49"/>
    <w:rsid w:val="00177824"/>
    <w:rsid w:val="00177C4A"/>
    <w:rsid w:val="0018049A"/>
    <w:rsid w:val="0018197C"/>
    <w:rsid w:val="0018378C"/>
    <w:rsid w:val="001847A1"/>
    <w:rsid w:val="00184C5B"/>
    <w:rsid w:val="001912C3"/>
    <w:rsid w:val="001932A2"/>
    <w:rsid w:val="00193EFB"/>
    <w:rsid w:val="001961E8"/>
    <w:rsid w:val="00196267"/>
    <w:rsid w:val="0019787A"/>
    <w:rsid w:val="001A054F"/>
    <w:rsid w:val="001A2361"/>
    <w:rsid w:val="001A5A37"/>
    <w:rsid w:val="001A5E17"/>
    <w:rsid w:val="001A61B6"/>
    <w:rsid w:val="001A7DC2"/>
    <w:rsid w:val="001B1D3E"/>
    <w:rsid w:val="001B2693"/>
    <w:rsid w:val="001B279D"/>
    <w:rsid w:val="001B44E2"/>
    <w:rsid w:val="001B4C10"/>
    <w:rsid w:val="001B5BFF"/>
    <w:rsid w:val="001B7218"/>
    <w:rsid w:val="001C0933"/>
    <w:rsid w:val="001C0BB1"/>
    <w:rsid w:val="001C2441"/>
    <w:rsid w:val="001C5DA4"/>
    <w:rsid w:val="001C637A"/>
    <w:rsid w:val="001C7B26"/>
    <w:rsid w:val="001C7B28"/>
    <w:rsid w:val="001D04F5"/>
    <w:rsid w:val="001D1729"/>
    <w:rsid w:val="001D2CA3"/>
    <w:rsid w:val="001D4801"/>
    <w:rsid w:val="001D52A6"/>
    <w:rsid w:val="001D5BBC"/>
    <w:rsid w:val="001E1254"/>
    <w:rsid w:val="001E2A24"/>
    <w:rsid w:val="001E4032"/>
    <w:rsid w:val="001E4F7E"/>
    <w:rsid w:val="001E5152"/>
    <w:rsid w:val="001E722D"/>
    <w:rsid w:val="001E7A6D"/>
    <w:rsid w:val="001F19F8"/>
    <w:rsid w:val="001F4744"/>
    <w:rsid w:val="001F4F5A"/>
    <w:rsid w:val="001F707A"/>
    <w:rsid w:val="002005C8"/>
    <w:rsid w:val="00200742"/>
    <w:rsid w:val="00200C72"/>
    <w:rsid w:val="00201047"/>
    <w:rsid w:val="002013AA"/>
    <w:rsid w:val="00201776"/>
    <w:rsid w:val="00201C91"/>
    <w:rsid w:val="00201F92"/>
    <w:rsid w:val="00203447"/>
    <w:rsid w:val="00204BFE"/>
    <w:rsid w:val="002058D4"/>
    <w:rsid w:val="00206786"/>
    <w:rsid w:val="00207654"/>
    <w:rsid w:val="002101C9"/>
    <w:rsid w:val="00210EF0"/>
    <w:rsid w:val="00212565"/>
    <w:rsid w:val="002135D8"/>
    <w:rsid w:val="0021539B"/>
    <w:rsid w:val="00217822"/>
    <w:rsid w:val="0022096F"/>
    <w:rsid w:val="00220AB1"/>
    <w:rsid w:val="00220C24"/>
    <w:rsid w:val="00222713"/>
    <w:rsid w:val="00223671"/>
    <w:rsid w:val="00226BF6"/>
    <w:rsid w:val="002271C2"/>
    <w:rsid w:val="00227328"/>
    <w:rsid w:val="002319FF"/>
    <w:rsid w:val="002322F9"/>
    <w:rsid w:val="002325B0"/>
    <w:rsid w:val="00233575"/>
    <w:rsid w:val="00234E67"/>
    <w:rsid w:val="00235B23"/>
    <w:rsid w:val="00236954"/>
    <w:rsid w:val="002405F0"/>
    <w:rsid w:val="00240828"/>
    <w:rsid w:val="00240D60"/>
    <w:rsid w:val="002421DD"/>
    <w:rsid w:val="00243068"/>
    <w:rsid w:val="002447CE"/>
    <w:rsid w:val="00244EAF"/>
    <w:rsid w:val="002450DA"/>
    <w:rsid w:val="00245553"/>
    <w:rsid w:val="002468DB"/>
    <w:rsid w:val="00247214"/>
    <w:rsid w:val="002479A0"/>
    <w:rsid w:val="00250D94"/>
    <w:rsid w:val="00250FFA"/>
    <w:rsid w:val="00251FF1"/>
    <w:rsid w:val="002520EA"/>
    <w:rsid w:val="002541C6"/>
    <w:rsid w:val="0025439E"/>
    <w:rsid w:val="00256242"/>
    <w:rsid w:val="002647AE"/>
    <w:rsid w:val="00265D83"/>
    <w:rsid w:val="00267A7C"/>
    <w:rsid w:val="00271F75"/>
    <w:rsid w:val="002721CB"/>
    <w:rsid w:val="0027231F"/>
    <w:rsid w:val="00272D3E"/>
    <w:rsid w:val="00272F12"/>
    <w:rsid w:val="00275096"/>
    <w:rsid w:val="0027517B"/>
    <w:rsid w:val="002770A6"/>
    <w:rsid w:val="002776BE"/>
    <w:rsid w:val="00280CFD"/>
    <w:rsid w:val="002818B2"/>
    <w:rsid w:val="00283974"/>
    <w:rsid w:val="00284BC2"/>
    <w:rsid w:val="002852AB"/>
    <w:rsid w:val="00285F0C"/>
    <w:rsid w:val="00286614"/>
    <w:rsid w:val="00287B4A"/>
    <w:rsid w:val="00294843"/>
    <w:rsid w:val="00294B3E"/>
    <w:rsid w:val="002959F3"/>
    <w:rsid w:val="00295C58"/>
    <w:rsid w:val="00295F4F"/>
    <w:rsid w:val="00296BD4"/>
    <w:rsid w:val="002A0261"/>
    <w:rsid w:val="002A25B6"/>
    <w:rsid w:val="002A51F7"/>
    <w:rsid w:val="002A54FF"/>
    <w:rsid w:val="002A6544"/>
    <w:rsid w:val="002A7477"/>
    <w:rsid w:val="002A7A64"/>
    <w:rsid w:val="002A7D0C"/>
    <w:rsid w:val="002B0029"/>
    <w:rsid w:val="002B13B8"/>
    <w:rsid w:val="002B2515"/>
    <w:rsid w:val="002B2FED"/>
    <w:rsid w:val="002B402D"/>
    <w:rsid w:val="002B6143"/>
    <w:rsid w:val="002B769A"/>
    <w:rsid w:val="002C0CF3"/>
    <w:rsid w:val="002C2400"/>
    <w:rsid w:val="002C2CFE"/>
    <w:rsid w:val="002C3645"/>
    <w:rsid w:val="002C4AE6"/>
    <w:rsid w:val="002C4D20"/>
    <w:rsid w:val="002C54CA"/>
    <w:rsid w:val="002C6429"/>
    <w:rsid w:val="002C6FCE"/>
    <w:rsid w:val="002C7A76"/>
    <w:rsid w:val="002C7D3D"/>
    <w:rsid w:val="002D0AE7"/>
    <w:rsid w:val="002D3E7C"/>
    <w:rsid w:val="002D6708"/>
    <w:rsid w:val="002E006D"/>
    <w:rsid w:val="002E11AF"/>
    <w:rsid w:val="002E154E"/>
    <w:rsid w:val="002E2589"/>
    <w:rsid w:val="002E26CF"/>
    <w:rsid w:val="002E2C31"/>
    <w:rsid w:val="002E3090"/>
    <w:rsid w:val="002E41FF"/>
    <w:rsid w:val="002E687D"/>
    <w:rsid w:val="002F2903"/>
    <w:rsid w:val="002F2F21"/>
    <w:rsid w:val="002F41CD"/>
    <w:rsid w:val="002F70EB"/>
    <w:rsid w:val="002F71DF"/>
    <w:rsid w:val="0030004F"/>
    <w:rsid w:val="00300262"/>
    <w:rsid w:val="00301C6A"/>
    <w:rsid w:val="0030208E"/>
    <w:rsid w:val="00302A9D"/>
    <w:rsid w:val="00304C7D"/>
    <w:rsid w:val="00305062"/>
    <w:rsid w:val="0030548A"/>
    <w:rsid w:val="00305806"/>
    <w:rsid w:val="003064C4"/>
    <w:rsid w:val="00306646"/>
    <w:rsid w:val="00310322"/>
    <w:rsid w:val="00310D4F"/>
    <w:rsid w:val="00312D42"/>
    <w:rsid w:val="00313F0E"/>
    <w:rsid w:val="00314ED5"/>
    <w:rsid w:val="00315CB7"/>
    <w:rsid w:val="0031610E"/>
    <w:rsid w:val="003162C3"/>
    <w:rsid w:val="00316405"/>
    <w:rsid w:val="00317D01"/>
    <w:rsid w:val="0032036A"/>
    <w:rsid w:val="0032394B"/>
    <w:rsid w:val="0033096F"/>
    <w:rsid w:val="00332124"/>
    <w:rsid w:val="003321CF"/>
    <w:rsid w:val="003327D8"/>
    <w:rsid w:val="00333281"/>
    <w:rsid w:val="00334516"/>
    <w:rsid w:val="003364B9"/>
    <w:rsid w:val="00336FC3"/>
    <w:rsid w:val="00341FCF"/>
    <w:rsid w:val="00342BD1"/>
    <w:rsid w:val="0034368F"/>
    <w:rsid w:val="0034385B"/>
    <w:rsid w:val="003456FD"/>
    <w:rsid w:val="00352307"/>
    <w:rsid w:val="003557AC"/>
    <w:rsid w:val="003570AD"/>
    <w:rsid w:val="003576D8"/>
    <w:rsid w:val="0035797F"/>
    <w:rsid w:val="00357F0F"/>
    <w:rsid w:val="00360032"/>
    <w:rsid w:val="00360FA1"/>
    <w:rsid w:val="003671F5"/>
    <w:rsid w:val="00371E4B"/>
    <w:rsid w:val="00373978"/>
    <w:rsid w:val="0037442E"/>
    <w:rsid w:val="00374E1A"/>
    <w:rsid w:val="00375172"/>
    <w:rsid w:val="003769B7"/>
    <w:rsid w:val="00376E21"/>
    <w:rsid w:val="00381D19"/>
    <w:rsid w:val="00383DBF"/>
    <w:rsid w:val="00383FFB"/>
    <w:rsid w:val="00384E16"/>
    <w:rsid w:val="00387126"/>
    <w:rsid w:val="00387426"/>
    <w:rsid w:val="0038777E"/>
    <w:rsid w:val="003903F3"/>
    <w:rsid w:val="003909F6"/>
    <w:rsid w:val="003913C8"/>
    <w:rsid w:val="00391EC4"/>
    <w:rsid w:val="00395300"/>
    <w:rsid w:val="00395B40"/>
    <w:rsid w:val="00396038"/>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CA4"/>
    <w:rsid w:val="003C05C5"/>
    <w:rsid w:val="003C1892"/>
    <w:rsid w:val="003C3DD7"/>
    <w:rsid w:val="003C4496"/>
    <w:rsid w:val="003C6A4A"/>
    <w:rsid w:val="003C728F"/>
    <w:rsid w:val="003D15FC"/>
    <w:rsid w:val="003D2B66"/>
    <w:rsid w:val="003D42E3"/>
    <w:rsid w:val="003D5C27"/>
    <w:rsid w:val="003D77FA"/>
    <w:rsid w:val="003D7F47"/>
    <w:rsid w:val="003E0F9F"/>
    <w:rsid w:val="003E14ED"/>
    <w:rsid w:val="003E1821"/>
    <w:rsid w:val="003E5D13"/>
    <w:rsid w:val="003E63F8"/>
    <w:rsid w:val="003E70CB"/>
    <w:rsid w:val="003F0D78"/>
    <w:rsid w:val="003F1FB2"/>
    <w:rsid w:val="003F3A95"/>
    <w:rsid w:val="003F537A"/>
    <w:rsid w:val="003F5475"/>
    <w:rsid w:val="003F560E"/>
    <w:rsid w:val="003F5A24"/>
    <w:rsid w:val="003F5EDA"/>
    <w:rsid w:val="003F653C"/>
    <w:rsid w:val="00400590"/>
    <w:rsid w:val="004018C7"/>
    <w:rsid w:val="00401C57"/>
    <w:rsid w:val="004066A2"/>
    <w:rsid w:val="00406C29"/>
    <w:rsid w:val="00406CA1"/>
    <w:rsid w:val="00410C67"/>
    <w:rsid w:val="0041126A"/>
    <w:rsid w:val="00411783"/>
    <w:rsid w:val="004139A3"/>
    <w:rsid w:val="0041477F"/>
    <w:rsid w:val="00414E7A"/>
    <w:rsid w:val="00416ED9"/>
    <w:rsid w:val="004205AB"/>
    <w:rsid w:val="00421135"/>
    <w:rsid w:val="00423D86"/>
    <w:rsid w:val="00424C9E"/>
    <w:rsid w:val="004255B6"/>
    <w:rsid w:val="0042605C"/>
    <w:rsid w:val="00430948"/>
    <w:rsid w:val="004312D0"/>
    <w:rsid w:val="00432A89"/>
    <w:rsid w:val="00432CD0"/>
    <w:rsid w:val="004333ED"/>
    <w:rsid w:val="00436B9A"/>
    <w:rsid w:val="0044161F"/>
    <w:rsid w:val="0044362C"/>
    <w:rsid w:val="00445C99"/>
    <w:rsid w:val="00445CDF"/>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7125"/>
    <w:rsid w:val="00471819"/>
    <w:rsid w:val="00473AB6"/>
    <w:rsid w:val="00475B6F"/>
    <w:rsid w:val="00475EA5"/>
    <w:rsid w:val="00476049"/>
    <w:rsid w:val="00476DC3"/>
    <w:rsid w:val="00477023"/>
    <w:rsid w:val="00481088"/>
    <w:rsid w:val="00481126"/>
    <w:rsid w:val="00481554"/>
    <w:rsid w:val="00485AC3"/>
    <w:rsid w:val="004877E5"/>
    <w:rsid w:val="00490858"/>
    <w:rsid w:val="0049180F"/>
    <w:rsid w:val="004918D4"/>
    <w:rsid w:val="004925AA"/>
    <w:rsid w:val="00492688"/>
    <w:rsid w:val="004928B5"/>
    <w:rsid w:val="00493257"/>
    <w:rsid w:val="00493829"/>
    <w:rsid w:val="00493C95"/>
    <w:rsid w:val="004948A0"/>
    <w:rsid w:val="00495295"/>
    <w:rsid w:val="004A0A89"/>
    <w:rsid w:val="004A0AA0"/>
    <w:rsid w:val="004A2B0F"/>
    <w:rsid w:val="004A2F1E"/>
    <w:rsid w:val="004A4106"/>
    <w:rsid w:val="004A53A4"/>
    <w:rsid w:val="004A77AF"/>
    <w:rsid w:val="004B1561"/>
    <w:rsid w:val="004B37FD"/>
    <w:rsid w:val="004B50FF"/>
    <w:rsid w:val="004B52CF"/>
    <w:rsid w:val="004B58D5"/>
    <w:rsid w:val="004B68FB"/>
    <w:rsid w:val="004B74FC"/>
    <w:rsid w:val="004B7E75"/>
    <w:rsid w:val="004C06B8"/>
    <w:rsid w:val="004C1507"/>
    <w:rsid w:val="004C41AD"/>
    <w:rsid w:val="004C5B13"/>
    <w:rsid w:val="004C671E"/>
    <w:rsid w:val="004C6C55"/>
    <w:rsid w:val="004C755E"/>
    <w:rsid w:val="004D03BA"/>
    <w:rsid w:val="004D20E5"/>
    <w:rsid w:val="004D2766"/>
    <w:rsid w:val="004D4942"/>
    <w:rsid w:val="004D77F7"/>
    <w:rsid w:val="004E1212"/>
    <w:rsid w:val="004E18EB"/>
    <w:rsid w:val="004E1A56"/>
    <w:rsid w:val="004E204B"/>
    <w:rsid w:val="004E2725"/>
    <w:rsid w:val="004E68D9"/>
    <w:rsid w:val="004E6A68"/>
    <w:rsid w:val="004F092E"/>
    <w:rsid w:val="004F0E2C"/>
    <w:rsid w:val="004F328A"/>
    <w:rsid w:val="004F4FDA"/>
    <w:rsid w:val="004F560A"/>
    <w:rsid w:val="004F6E2D"/>
    <w:rsid w:val="00500AEE"/>
    <w:rsid w:val="00501CB2"/>
    <w:rsid w:val="005021A7"/>
    <w:rsid w:val="005023F9"/>
    <w:rsid w:val="005029BF"/>
    <w:rsid w:val="00503C46"/>
    <w:rsid w:val="00506ADA"/>
    <w:rsid w:val="00506DC6"/>
    <w:rsid w:val="0051010F"/>
    <w:rsid w:val="00512441"/>
    <w:rsid w:val="00512785"/>
    <w:rsid w:val="00513E19"/>
    <w:rsid w:val="0051508B"/>
    <w:rsid w:val="00517AB4"/>
    <w:rsid w:val="00520349"/>
    <w:rsid w:val="005228CE"/>
    <w:rsid w:val="0052378B"/>
    <w:rsid w:val="00523C6B"/>
    <w:rsid w:val="0052445F"/>
    <w:rsid w:val="00526A07"/>
    <w:rsid w:val="00527C0B"/>
    <w:rsid w:val="00530099"/>
    <w:rsid w:val="005308BB"/>
    <w:rsid w:val="00531BA9"/>
    <w:rsid w:val="00532DCC"/>
    <w:rsid w:val="0053331A"/>
    <w:rsid w:val="00533DA0"/>
    <w:rsid w:val="00534667"/>
    <w:rsid w:val="005364CA"/>
    <w:rsid w:val="0053744E"/>
    <w:rsid w:val="00537FE9"/>
    <w:rsid w:val="00540F6D"/>
    <w:rsid w:val="00544A10"/>
    <w:rsid w:val="00544EE7"/>
    <w:rsid w:val="00546F34"/>
    <w:rsid w:val="005473DC"/>
    <w:rsid w:val="00550718"/>
    <w:rsid w:val="00550730"/>
    <w:rsid w:val="0055100E"/>
    <w:rsid w:val="005511B9"/>
    <w:rsid w:val="00551F25"/>
    <w:rsid w:val="0055272B"/>
    <w:rsid w:val="00554852"/>
    <w:rsid w:val="00554FE9"/>
    <w:rsid w:val="005553B4"/>
    <w:rsid w:val="005553E9"/>
    <w:rsid w:val="005560D4"/>
    <w:rsid w:val="0055674D"/>
    <w:rsid w:val="00556A8C"/>
    <w:rsid w:val="00557075"/>
    <w:rsid w:val="00557F61"/>
    <w:rsid w:val="005609FB"/>
    <w:rsid w:val="00562052"/>
    <w:rsid w:val="00562529"/>
    <w:rsid w:val="005628AE"/>
    <w:rsid w:val="00562BBD"/>
    <w:rsid w:val="00564999"/>
    <w:rsid w:val="00566F45"/>
    <w:rsid w:val="005676F5"/>
    <w:rsid w:val="00567B61"/>
    <w:rsid w:val="00571F07"/>
    <w:rsid w:val="00573059"/>
    <w:rsid w:val="00574D67"/>
    <w:rsid w:val="00576EC5"/>
    <w:rsid w:val="0058047E"/>
    <w:rsid w:val="00580980"/>
    <w:rsid w:val="00580E45"/>
    <w:rsid w:val="00582027"/>
    <w:rsid w:val="00582803"/>
    <w:rsid w:val="0058376D"/>
    <w:rsid w:val="00583B02"/>
    <w:rsid w:val="00584C53"/>
    <w:rsid w:val="00586AF5"/>
    <w:rsid w:val="00586E40"/>
    <w:rsid w:val="0059339E"/>
    <w:rsid w:val="00593652"/>
    <w:rsid w:val="005936C9"/>
    <w:rsid w:val="00594DA2"/>
    <w:rsid w:val="00595268"/>
    <w:rsid w:val="00595330"/>
    <w:rsid w:val="00595392"/>
    <w:rsid w:val="00595DF3"/>
    <w:rsid w:val="005A0285"/>
    <w:rsid w:val="005A0A20"/>
    <w:rsid w:val="005A15AF"/>
    <w:rsid w:val="005A15B1"/>
    <w:rsid w:val="005A1FFE"/>
    <w:rsid w:val="005A282D"/>
    <w:rsid w:val="005A3CBE"/>
    <w:rsid w:val="005A3F7D"/>
    <w:rsid w:val="005A40A3"/>
    <w:rsid w:val="005A5AC8"/>
    <w:rsid w:val="005A7FA8"/>
    <w:rsid w:val="005B0C69"/>
    <w:rsid w:val="005B1872"/>
    <w:rsid w:val="005B22A2"/>
    <w:rsid w:val="005B3403"/>
    <w:rsid w:val="005B5428"/>
    <w:rsid w:val="005C1AF4"/>
    <w:rsid w:val="005C4914"/>
    <w:rsid w:val="005C5303"/>
    <w:rsid w:val="005C6219"/>
    <w:rsid w:val="005C7FB6"/>
    <w:rsid w:val="005D07CE"/>
    <w:rsid w:val="005D10C7"/>
    <w:rsid w:val="005D397F"/>
    <w:rsid w:val="005D7224"/>
    <w:rsid w:val="005D7E5E"/>
    <w:rsid w:val="005E0816"/>
    <w:rsid w:val="005E0AEF"/>
    <w:rsid w:val="005E0F99"/>
    <w:rsid w:val="005E1961"/>
    <w:rsid w:val="005E2A41"/>
    <w:rsid w:val="005E3653"/>
    <w:rsid w:val="005E4ECB"/>
    <w:rsid w:val="005E4FE5"/>
    <w:rsid w:val="005E66C3"/>
    <w:rsid w:val="005F0012"/>
    <w:rsid w:val="005F0A31"/>
    <w:rsid w:val="005F15E4"/>
    <w:rsid w:val="005F3D2C"/>
    <w:rsid w:val="005F527E"/>
    <w:rsid w:val="005F5DCF"/>
    <w:rsid w:val="005F5E77"/>
    <w:rsid w:val="00601046"/>
    <w:rsid w:val="006014E5"/>
    <w:rsid w:val="006015D9"/>
    <w:rsid w:val="00601A5D"/>
    <w:rsid w:val="0060354C"/>
    <w:rsid w:val="00605018"/>
    <w:rsid w:val="006056C6"/>
    <w:rsid w:val="00605DA3"/>
    <w:rsid w:val="00606E35"/>
    <w:rsid w:val="006100DD"/>
    <w:rsid w:val="00610CFC"/>
    <w:rsid w:val="006116C3"/>
    <w:rsid w:val="00615563"/>
    <w:rsid w:val="00615BAE"/>
    <w:rsid w:val="00615DB4"/>
    <w:rsid w:val="00620BE6"/>
    <w:rsid w:val="006212DC"/>
    <w:rsid w:val="00621E66"/>
    <w:rsid w:val="0062348C"/>
    <w:rsid w:val="00623736"/>
    <w:rsid w:val="00623D21"/>
    <w:rsid w:val="006250FD"/>
    <w:rsid w:val="0062626C"/>
    <w:rsid w:val="00634228"/>
    <w:rsid w:val="006371D1"/>
    <w:rsid w:val="006372C3"/>
    <w:rsid w:val="006374DA"/>
    <w:rsid w:val="0064028C"/>
    <w:rsid w:val="0064110C"/>
    <w:rsid w:val="006411A7"/>
    <w:rsid w:val="00641DEA"/>
    <w:rsid w:val="00642EB0"/>
    <w:rsid w:val="00642FAF"/>
    <w:rsid w:val="00643350"/>
    <w:rsid w:val="006450C2"/>
    <w:rsid w:val="00645482"/>
    <w:rsid w:val="006464B0"/>
    <w:rsid w:val="006479A5"/>
    <w:rsid w:val="00647DF8"/>
    <w:rsid w:val="00650B2A"/>
    <w:rsid w:val="006514AD"/>
    <w:rsid w:val="006529AC"/>
    <w:rsid w:val="00653341"/>
    <w:rsid w:val="00653A3F"/>
    <w:rsid w:val="00653B6D"/>
    <w:rsid w:val="00654C57"/>
    <w:rsid w:val="0065637B"/>
    <w:rsid w:val="00657483"/>
    <w:rsid w:val="00657566"/>
    <w:rsid w:val="006609BA"/>
    <w:rsid w:val="00660B5A"/>
    <w:rsid w:val="00660BB8"/>
    <w:rsid w:val="006639C3"/>
    <w:rsid w:val="00665D17"/>
    <w:rsid w:val="0066762D"/>
    <w:rsid w:val="00671E15"/>
    <w:rsid w:val="00673377"/>
    <w:rsid w:val="006746EC"/>
    <w:rsid w:val="006747B6"/>
    <w:rsid w:val="006752EC"/>
    <w:rsid w:val="00675CCB"/>
    <w:rsid w:val="006764C5"/>
    <w:rsid w:val="006770F9"/>
    <w:rsid w:val="006772CA"/>
    <w:rsid w:val="00677E70"/>
    <w:rsid w:val="00682024"/>
    <w:rsid w:val="00682378"/>
    <w:rsid w:val="006826F4"/>
    <w:rsid w:val="0068361F"/>
    <w:rsid w:val="0068366D"/>
    <w:rsid w:val="006849C4"/>
    <w:rsid w:val="00684B64"/>
    <w:rsid w:val="00684D9D"/>
    <w:rsid w:val="006902D1"/>
    <w:rsid w:val="00690A86"/>
    <w:rsid w:val="00691339"/>
    <w:rsid w:val="00694899"/>
    <w:rsid w:val="00695284"/>
    <w:rsid w:val="00695903"/>
    <w:rsid w:val="00697927"/>
    <w:rsid w:val="006A2022"/>
    <w:rsid w:val="006A2452"/>
    <w:rsid w:val="006A2996"/>
    <w:rsid w:val="006A3B50"/>
    <w:rsid w:val="006A3E37"/>
    <w:rsid w:val="006A4BB9"/>
    <w:rsid w:val="006A5020"/>
    <w:rsid w:val="006A5F6D"/>
    <w:rsid w:val="006B0DF3"/>
    <w:rsid w:val="006B2C0E"/>
    <w:rsid w:val="006B2C93"/>
    <w:rsid w:val="006B35F9"/>
    <w:rsid w:val="006B3750"/>
    <w:rsid w:val="006B43CF"/>
    <w:rsid w:val="006B57F9"/>
    <w:rsid w:val="006B6B1A"/>
    <w:rsid w:val="006B717C"/>
    <w:rsid w:val="006C055D"/>
    <w:rsid w:val="006C0F90"/>
    <w:rsid w:val="006C2A89"/>
    <w:rsid w:val="006C2C41"/>
    <w:rsid w:val="006C37B5"/>
    <w:rsid w:val="006C50BF"/>
    <w:rsid w:val="006C59F0"/>
    <w:rsid w:val="006D2165"/>
    <w:rsid w:val="006D4CE3"/>
    <w:rsid w:val="006D681F"/>
    <w:rsid w:val="006D6E35"/>
    <w:rsid w:val="006D7B46"/>
    <w:rsid w:val="006E0F44"/>
    <w:rsid w:val="006E6B6C"/>
    <w:rsid w:val="006E776E"/>
    <w:rsid w:val="006F0227"/>
    <w:rsid w:val="006F06C7"/>
    <w:rsid w:val="006F11EB"/>
    <w:rsid w:val="006F5696"/>
    <w:rsid w:val="007040D9"/>
    <w:rsid w:val="00705B35"/>
    <w:rsid w:val="00706CB2"/>
    <w:rsid w:val="007105B1"/>
    <w:rsid w:val="00711718"/>
    <w:rsid w:val="00713267"/>
    <w:rsid w:val="00713E40"/>
    <w:rsid w:val="007147ED"/>
    <w:rsid w:val="00720132"/>
    <w:rsid w:val="00720C83"/>
    <w:rsid w:val="007251BD"/>
    <w:rsid w:val="0072521F"/>
    <w:rsid w:val="00726493"/>
    <w:rsid w:val="00726C7B"/>
    <w:rsid w:val="0073287C"/>
    <w:rsid w:val="0073327C"/>
    <w:rsid w:val="0073377B"/>
    <w:rsid w:val="0073382E"/>
    <w:rsid w:val="00734548"/>
    <w:rsid w:val="007402CA"/>
    <w:rsid w:val="00740F0D"/>
    <w:rsid w:val="00740FD6"/>
    <w:rsid w:val="007442FA"/>
    <w:rsid w:val="00747B17"/>
    <w:rsid w:val="00747D9D"/>
    <w:rsid w:val="007500D2"/>
    <w:rsid w:val="007509C8"/>
    <w:rsid w:val="00750E6E"/>
    <w:rsid w:val="007518D6"/>
    <w:rsid w:val="007522E5"/>
    <w:rsid w:val="0075259F"/>
    <w:rsid w:val="00753513"/>
    <w:rsid w:val="00754CFA"/>
    <w:rsid w:val="007550EC"/>
    <w:rsid w:val="00756ED6"/>
    <w:rsid w:val="00757F21"/>
    <w:rsid w:val="007617CE"/>
    <w:rsid w:val="00762299"/>
    <w:rsid w:val="0076574F"/>
    <w:rsid w:val="00765EB9"/>
    <w:rsid w:val="00766030"/>
    <w:rsid w:val="00766DB9"/>
    <w:rsid w:val="0077018F"/>
    <w:rsid w:val="00771E4F"/>
    <w:rsid w:val="0077298A"/>
    <w:rsid w:val="00776955"/>
    <w:rsid w:val="0077767C"/>
    <w:rsid w:val="00777A64"/>
    <w:rsid w:val="00782843"/>
    <w:rsid w:val="00787D73"/>
    <w:rsid w:val="00795793"/>
    <w:rsid w:val="007A291E"/>
    <w:rsid w:val="007A54BA"/>
    <w:rsid w:val="007A583C"/>
    <w:rsid w:val="007A6167"/>
    <w:rsid w:val="007A6867"/>
    <w:rsid w:val="007A7B9F"/>
    <w:rsid w:val="007B006B"/>
    <w:rsid w:val="007B01E7"/>
    <w:rsid w:val="007B2F25"/>
    <w:rsid w:val="007B3B8D"/>
    <w:rsid w:val="007B43DF"/>
    <w:rsid w:val="007B4C1C"/>
    <w:rsid w:val="007B4F50"/>
    <w:rsid w:val="007B6607"/>
    <w:rsid w:val="007B72B2"/>
    <w:rsid w:val="007C18BF"/>
    <w:rsid w:val="007C372B"/>
    <w:rsid w:val="007C52EA"/>
    <w:rsid w:val="007C5387"/>
    <w:rsid w:val="007C7A52"/>
    <w:rsid w:val="007D2ED4"/>
    <w:rsid w:val="007D5106"/>
    <w:rsid w:val="007D5625"/>
    <w:rsid w:val="007D6375"/>
    <w:rsid w:val="007D685F"/>
    <w:rsid w:val="007D7650"/>
    <w:rsid w:val="007E14FB"/>
    <w:rsid w:val="007E1A4F"/>
    <w:rsid w:val="007E2FA7"/>
    <w:rsid w:val="007E41CF"/>
    <w:rsid w:val="007E5DD0"/>
    <w:rsid w:val="007E60FA"/>
    <w:rsid w:val="007E79B7"/>
    <w:rsid w:val="007F0EA2"/>
    <w:rsid w:val="007F2167"/>
    <w:rsid w:val="007F7AF3"/>
    <w:rsid w:val="007F7DAE"/>
    <w:rsid w:val="00800A00"/>
    <w:rsid w:val="008056A1"/>
    <w:rsid w:val="00806B1F"/>
    <w:rsid w:val="00811DCD"/>
    <w:rsid w:val="00811E9F"/>
    <w:rsid w:val="00812A19"/>
    <w:rsid w:val="00813310"/>
    <w:rsid w:val="00813410"/>
    <w:rsid w:val="00814BBD"/>
    <w:rsid w:val="00816081"/>
    <w:rsid w:val="00816DF3"/>
    <w:rsid w:val="00817F15"/>
    <w:rsid w:val="008217CF"/>
    <w:rsid w:val="0082197C"/>
    <w:rsid w:val="00821A1D"/>
    <w:rsid w:val="00824E56"/>
    <w:rsid w:val="0082750D"/>
    <w:rsid w:val="00830BBE"/>
    <w:rsid w:val="00831200"/>
    <w:rsid w:val="008316D5"/>
    <w:rsid w:val="00833CDB"/>
    <w:rsid w:val="00835294"/>
    <w:rsid w:val="00836C04"/>
    <w:rsid w:val="0083773A"/>
    <w:rsid w:val="00837D47"/>
    <w:rsid w:val="00837E30"/>
    <w:rsid w:val="00841A33"/>
    <w:rsid w:val="00847245"/>
    <w:rsid w:val="008477BF"/>
    <w:rsid w:val="0085178D"/>
    <w:rsid w:val="00852362"/>
    <w:rsid w:val="00852F62"/>
    <w:rsid w:val="00854774"/>
    <w:rsid w:val="008558A9"/>
    <w:rsid w:val="00856CD9"/>
    <w:rsid w:val="00860BB0"/>
    <w:rsid w:val="0086293C"/>
    <w:rsid w:val="00862F07"/>
    <w:rsid w:val="008641C4"/>
    <w:rsid w:val="00867558"/>
    <w:rsid w:val="008705B0"/>
    <w:rsid w:val="00875D41"/>
    <w:rsid w:val="00876AA6"/>
    <w:rsid w:val="00876FF4"/>
    <w:rsid w:val="0087713E"/>
    <w:rsid w:val="0088276F"/>
    <w:rsid w:val="008835A9"/>
    <w:rsid w:val="008846F1"/>
    <w:rsid w:val="0088537A"/>
    <w:rsid w:val="0088584C"/>
    <w:rsid w:val="00886AD0"/>
    <w:rsid w:val="00892E7D"/>
    <w:rsid w:val="00893AB5"/>
    <w:rsid w:val="00896A80"/>
    <w:rsid w:val="00897679"/>
    <w:rsid w:val="008A3113"/>
    <w:rsid w:val="008A4C21"/>
    <w:rsid w:val="008B0809"/>
    <w:rsid w:val="008B1B74"/>
    <w:rsid w:val="008B4C82"/>
    <w:rsid w:val="008B60BD"/>
    <w:rsid w:val="008B6B2A"/>
    <w:rsid w:val="008B7895"/>
    <w:rsid w:val="008C2C3F"/>
    <w:rsid w:val="008C3145"/>
    <w:rsid w:val="008C4815"/>
    <w:rsid w:val="008C4CC6"/>
    <w:rsid w:val="008C4F81"/>
    <w:rsid w:val="008C522C"/>
    <w:rsid w:val="008C52EE"/>
    <w:rsid w:val="008C70C7"/>
    <w:rsid w:val="008C7C0B"/>
    <w:rsid w:val="008D1225"/>
    <w:rsid w:val="008D1D0E"/>
    <w:rsid w:val="008D1F15"/>
    <w:rsid w:val="008D3B96"/>
    <w:rsid w:val="008D5210"/>
    <w:rsid w:val="008D6416"/>
    <w:rsid w:val="008D652C"/>
    <w:rsid w:val="008E0D37"/>
    <w:rsid w:val="008E2D53"/>
    <w:rsid w:val="008E4CD7"/>
    <w:rsid w:val="008E641D"/>
    <w:rsid w:val="008E7DD4"/>
    <w:rsid w:val="008F21C1"/>
    <w:rsid w:val="008F305A"/>
    <w:rsid w:val="008F3465"/>
    <w:rsid w:val="008F3D5F"/>
    <w:rsid w:val="008F438E"/>
    <w:rsid w:val="008F7D54"/>
    <w:rsid w:val="009004F9"/>
    <w:rsid w:val="0090344A"/>
    <w:rsid w:val="0090383C"/>
    <w:rsid w:val="00910139"/>
    <w:rsid w:val="009112B1"/>
    <w:rsid w:val="009158AA"/>
    <w:rsid w:val="00916DEB"/>
    <w:rsid w:val="00917022"/>
    <w:rsid w:val="00917485"/>
    <w:rsid w:val="00920C84"/>
    <w:rsid w:val="00920F02"/>
    <w:rsid w:val="00922591"/>
    <w:rsid w:val="00922A73"/>
    <w:rsid w:val="00926673"/>
    <w:rsid w:val="009271A2"/>
    <w:rsid w:val="0093027F"/>
    <w:rsid w:val="00931738"/>
    <w:rsid w:val="00931B31"/>
    <w:rsid w:val="009325AE"/>
    <w:rsid w:val="009346E0"/>
    <w:rsid w:val="009349B5"/>
    <w:rsid w:val="00940224"/>
    <w:rsid w:val="009402E0"/>
    <w:rsid w:val="0094265B"/>
    <w:rsid w:val="00942CF7"/>
    <w:rsid w:val="00944EA3"/>
    <w:rsid w:val="0094583D"/>
    <w:rsid w:val="009509BD"/>
    <w:rsid w:val="00950C0B"/>
    <w:rsid w:val="00951984"/>
    <w:rsid w:val="0095439B"/>
    <w:rsid w:val="00957E5D"/>
    <w:rsid w:val="0096009C"/>
    <w:rsid w:val="0096374D"/>
    <w:rsid w:val="00966DA4"/>
    <w:rsid w:val="00970201"/>
    <w:rsid w:val="00971402"/>
    <w:rsid w:val="00971744"/>
    <w:rsid w:val="00971830"/>
    <w:rsid w:val="00972EB6"/>
    <w:rsid w:val="0097707B"/>
    <w:rsid w:val="00980A15"/>
    <w:rsid w:val="00984BF8"/>
    <w:rsid w:val="009850BA"/>
    <w:rsid w:val="00985D75"/>
    <w:rsid w:val="00986146"/>
    <w:rsid w:val="00990ED9"/>
    <w:rsid w:val="00992888"/>
    <w:rsid w:val="009947F1"/>
    <w:rsid w:val="009949CE"/>
    <w:rsid w:val="00994F03"/>
    <w:rsid w:val="009A01F1"/>
    <w:rsid w:val="009A045C"/>
    <w:rsid w:val="009A0EB3"/>
    <w:rsid w:val="009A1D3C"/>
    <w:rsid w:val="009A1E77"/>
    <w:rsid w:val="009A2123"/>
    <w:rsid w:val="009A43E6"/>
    <w:rsid w:val="009A6C1F"/>
    <w:rsid w:val="009B0BA2"/>
    <w:rsid w:val="009B1322"/>
    <w:rsid w:val="009B2029"/>
    <w:rsid w:val="009B27DF"/>
    <w:rsid w:val="009B2ABB"/>
    <w:rsid w:val="009B387F"/>
    <w:rsid w:val="009B5848"/>
    <w:rsid w:val="009B6103"/>
    <w:rsid w:val="009B6859"/>
    <w:rsid w:val="009C0395"/>
    <w:rsid w:val="009C2D4D"/>
    <w:rsid w:val="009C3F50"/>
    <w:rsid w:val="009C4DDA"/>
    <w:rsid w:val="009C60FB"/>
    <w:rsid w:val="009C61D4"/>
    <w:rsid w:val="009C750F"/>
    <w:rsid w:val="009D18C6"/>
    <w:rsid w:val="009D3922"/>
    <w:rsid w:val="009D4775"/>
    <w:rsid w:val="009D6DFE"/>
    <w:rsid w:val="009D771F"/>
    <w:rsid w:val="009E2771"/>
    <w:rsid w:val="009E4300"/>
    <w:rsid w:val="009E4DF6"/>
    <w:rsid w:val="009E58C7"/>
    <w:rsid w:val="009E7251"/>
    <w:rsid w:val="009E7A57"/>
    <w:rsid w:val="009E7EE6"/>
    <w:rsid w:val="009F1542"/>
    <w:rsid w:val="009F1734"/>
    <w:rsid w:val="009F3B03"/>
    <w:rsid w:val="009F652E"/>
    <w:rsid w:val="009F669E"/>
    <w:rsid w:val="009F6ED1"/>
    <w:rsid w:val="00A01043"/>
    <w:rsid w:val="00A0126B"/>
    <w:rsid w:val="00A01720"/>
    <w:rsid w:val="00A02454"/>
    <w:rsid w:val="00A02548"/>
    <w:rsid w:val="00A04AA5"/>
    <w:rsid w:val="00A072C1"/>
    <w:rsid w:val="00A113B3"/>
    <w:rsid w:val="00A11694"/>
    <w:rsid w:val="00A12F12"/>
    <w:rsid w:val="00A134B2"/>
    <w:rsid w:val="00A139E6"/>
    <w:rsid w:val="00A16582"/>
    <w:rsid w:val="00A16E83"/>
    <w:rsid w:val="00A17085"/>
    <w:rsid w:val="00A21509"/>
    <w:rsid w:val="00A22BC9"/>
    <w:rsid w:val="00A250DA"/>
    <w:rsid w:val="00A26E55"/>
    <w:rsid w:val="00A27D3E"/>
    <w:rsid w:val="00A31EA1"/>
    <w:rsid w:val="00A31ED2"/>
    <w:rsid w:val="00A31F1F"/>
    <w:rsid w:val="00A32146"/>
    <w:rsid w:val="00A331B3"/>
    <w:rsid w:val="00A33C7F"/>
    <w:rsid w:val="00A35768"/>
    <w:rsid w:val="00A42017"/>
    <w:rsid w:val="00A446B7"/>
    <w:rsid w:val="00A47E87"/>
    <w:rsid w:val="00A47ED7"/>
    <w:rsid w:val="00A5258C"/>
    <w:rsid w:val="00A526BF"/>
    <w:rsid w:val="00A541BE"/>
    <w:rsid w:val="00A60BE4"/>
    <w:rsid w:val="00A6169A"/>
    <w:rsid w:val="00A65364"/>
    <w:rsid w:val="00A654C1"/>
    <w:rsid w:val="00A65A24"/>
    <w:rsid w:val="00A67CA0"/>
    <w:rsid w:val="00A70308"/>
    <w:rsid w:val="00A7097C"/>
    <w:rsid w:val="00A712FA"/>
    <w:rsid w:val="00A71A85"/>
    <w:rsid w:val="00A72138"/>
    <w:rsid w:val="00A7271F"/>
    <w:rsid w:val="00A7430F"/>
    <w:rsid w:val="00A77112"/>
    <w:rsid w:val="00A77A56"/>
    <w:rsid w:val="00A80438"/>
    <w:rsid w:val="00A818B5"/>
    <w:rsid w:val="00A824FF"/>
    <w:rsid w:val="00A82FDB"/>
    <w:rsid w:val="00A839BC"/>
    <w:rsid w:val="00A867D8"/>
    <w:rsid w:val="00A90878"/>
    <w:rsid w:val="00A94509"/>
    <w:rsid w:val="00A948B1"/>
    <w:rsid w:val="00A969DE"/>
    <w:rsid w:val="00A97396"/>
    <w:rsid w:val="00A97565"/>
    <w:rsid w:val="00AA24CB"/>
    <w:rsid w:val="00AA4832"/>
    <w:rsid w:val="00AA5A2D"/>
    <w:rsid w:val="00AA7982"/>
    <w:rsid w:val="00AB1FF4"/>
    <w:rsid w:val="00AB38CA"/>
    <w:rsid w:val="00AB511C"/>
    <w:rsid w:val="00AB6456"/>
    <w:rsid w:val="00AB6AEF"/>
    <w:rsid w:val="00AB7107"/>
    <w:rsid w:val="00AB7139"/>
    <w:rsid w:val="00AB7C34"/>
    <w:rsid w:val="00AC14D1"/>
    <w:rsid w:val="00AC22A0"/>
    <w:rsid w:val="00AC392D"/>
    <w:rsid w:val="00AC488B"/>
    <w:rsid w:val="00AC6957"/>
    <w:rsid w:val="00AC76F5"/>
    <w:rsid w:val="00AD2869"/>
    <w:rsid w:val="00AD5A34"/>
    <w:rsid w:val="00AE0F11"/>
    <w:rsid w:val="00AE1C47"/>
    <w:rsid w:val="00AE1E2E"/>
    <w:rsid w:val="00AE2057"/>
    <w:rsid w:val="00AE2820"/>
    <w:rsid w:val="00AE2BAB"/>
    <w:rsid w:val="00AE33ED"/>
    <w:rsid w:val="00AE5BDE"/>
    <w:rsid w:val="00AF044A"/>
    <w:rsid w:val="00AF0FF7"/>
    <w:rsid w:val="00AF2E25"/>
    <w:rsid w:val="00AF59E7"/>
    <w:rsid w:val="00AF6265"/>
    <w:rsid w:val="00AF7523"/>
    <w:rsid w:val="00B04C55"/>
    <w:rsid w:val="00B0682B"/>
    <w:rsid w:val="00B07CDD"/>
    <w:rsid w:val="00B07E11"/>
    <w:rsid w:val="00B11456"/>
    <w:rsid w:val="00B114A3"/>
    <w:rsid w:val="00B11981"/>
    <w:rsid w:val="00B11A9E"/>
    <w:rsid w:val="00B12D4D"/>
    <w:rsid w:val="00B1431D"/>
    <w:rsid w:val="00B16F27"/>
    <w:rsid w:val="00B1771C"/>
    <w:rsid w:val="00B20B1F"/>
    <w:rsid w:val="00B21A9F"/>
    <w:rsid w:val="00B21BF0"/>
    <w:rsid w:val="00B21BF2"/>
    <w:rsid w:val="00B227CC"/>
    <w:rsid w:val="00B23A59"/>
    <w:rsid w:val="00B23BDF"/>
    <w:rsid w:val="00B25807"/>
    <w:rsid w:val="00B25DA6"/>
    <w:rsid w:val="00B25E64"/>
    <w:rsid w:val="00B26EA4"/>
    <w:rsid w:val="00B35742"/>
    <w:rsid w:val="00B35D64"/>
    <w:rsid w:val="00B36379"/>
    <w:rsid w:val="00B363FB"/>
    <w:rsid w:val="00B372D9"/>
    <w:rsid w:val="00B37E5E"/>
    <w:rsid w:val="00B40CCB"/>
    <w:rsid w:val="00B41CF3"/>
    <w:rsid w:val="00B42A7F"/>
    <w:rsid w:val="00B42B1C"/>
    <w:rsid w:val="00B43F5D"/>
    <w:rsid w:val="00B468AF"/>
    <w:rsid w:val="00B519C5"/>
    <w:rsid w:val="00B528CF"/>
    <w:rsid w:val="00B53F3F"/>
    <w:rsid w:val="00B55BBD"/>
    <w:rsid w:val="00B56AC9"/>
    <w:rsid w:val="00B600D9"/>
    <w:rsid w:val="00B61465"/>
    <w:rsid w:val="00B64466"/>
    <w:rsid w:val="00B65763"/>
    <w:rsid w:val="00B66AB4"/>
    <w:rsid w:val="00B67AC9"/>
    <w:rsid w:val="00B67CFF"/>
    <w:rsid w:val="00B7072F"/>
    <w:rsid w:val="00B72966"/>
    <w:rsid w:val="00B745B1"/>
    <w:rsid w:val="00B77A7D"/>
    <w:rsid w:val="00B77D1D"/>
    <w:rsid w:val="00B805E4"/>
    <w:rsid w:val="00B80DAE"/>
    <w:rsid w:val="00B814E7"/>
    <w:rsid w:val="00B833BF"/>
    <w:rsid w:val="00B86DCD"/>
    <w:rsid w:val="00B87DCC"/>
    <w:rsid w:val="00B90804"/>
    <w:rsid w:val="00B94394"/>
    <w:rsid w:val="00B950AD"/>
    <w:rsid w:val="00B9607F"/>
    <w:rsid w:val="00B9731F"/>
    <w:rsid w:val="00BA0CCD"/>
    <w:rsid w:val="00BA18FE"/>
    <w:rsid w:val="00BA1DE7"/>
    <w:rsid w:val="00BA3742"/>
    <w:rsid w:val="00BA525E"/>
    <w:rsid w:val="00BA6CC7"/>
    <w:rsid w:val="00BA6FDB"/>
    <w:rsid w:val="00BA7C2B"/>
    <w:rsid w:val="00BA7DA0"/>
    <w:rsid w:val="00BB0945"/>
    <w:rsid w:val="00BB662B"/>
    <w:rsid w:val="00BB7392"/>
    <w:rsid w:val="00BB7EF4"/>
    <w:rsid w:val="00BC079B"/>
    <w:rsid w:val="00BC1D50"/>
    <w:rsid w:val="00BC4B77"/>
    <w:rsid w:val="00BC4EB6"/>
    <w:rsid w:val="00BC4FB5"/>
    <w:rsid w:val="00BD17AA"/>
    <w:rsid w:val="00BD1804"/>
    <w:rsid w:val="00BD21F3"/>
    <w:rsid w:val="00BD2401"/>
    <w:rsid w:val="00BD2932"/>
    <w:rsid w:val="00BD294F"/>
    <w:rsid w:val="00BD3A58"/>
    <w:rsid w:val="00BD5205"/>
    <w:rsid w:val="00BD67C7"/>
    <w:rsid w:val="00BD739D"/>
    <w:rsid w:val="00BE0246"/>
    <w:rsid w:val="00BE1824"/>
    <w:rsid w:val="00BE3B85"/>
    <w:rsid w:val="00BE423B"/>
    <w:rsid w:val="00BE465C"/>
    <w:rsid w:val="00BE7D0B"/>
    <w:rsid w:val="00BF30BE"/>
    <w:rsid w:val="00BF3810"/>
    <w:rsid w:val="00BF4273"/>
    <w:rsid w:val="00BF447E"/>
    <w:rsid w:val="00BF567D"/>
    <w:rsid w:val="00BF6DB1"/>
    <w:rsid w:val="00C01755"/>
    <w:rsid w:val="00C027BF"/>
    <w:rsid w:val="00C05723"/>
    <w:rsid w:val="00C06DC6"/>
    <w:rsid w:val="00C1009A"/>
    <w:rsid w:val="00C10135"/>
    <w:rsid w:val="00C103AF"/>
    <w:rsid w:val="00C10AB7"/>
    <w:rsid w:val="00C118B3"/>
    <w:rsid w:val="00C122C6"/>
    <w:rsid w:val="00C133E4"/>
    <w:rsid w:val="00C133E7"/>
    <w:rsid w:val="00C13BE5"/>
    <w:rsid w:val="00C15A80"/>
    <w:rsid w:val="00C16962"/>
    <w:rsid w:val="00C16C27"/>
    <w:rsid w:val="00C20017"/>
    <w:rsid w:val="00C23589"/>
    <w:rsid w:val="00C24F14"/>
    <w:rsid w:val="00C251B7"/>
    <w:rsid w:val="00C256D7"/>
    <w:rsid w:val="00C27038"/>
    <w:rsid w:val="00C3214A"/>
    <w:rsid w:val="00C32AA5"/>
    <w:rsid w:val="00C34633"/>
    <w:rsid w:val="00C349E8"/>
    <w:rsid w:val="00C352EC"/>
    <w:rsid w:val="00C35459"/>
    <w:rsid w:val="00C36621"/>
    <w:rsid w:val="00C42257"/>
    <w:rsid w:val="00C4247A"/>
    <w:rsid w:val="00C46887"/>
    <w:rsid w:val="00C47F3D"/>
    <w:rsid w:val="00C5270F"/>
    <w:rsid w:val="00C53BC6"/>
    <w:rsid w:val="00C54416"/>
    <w:rsid w:val="00C54DA6"/>
    <w:rsid w:val="00C57059"/>
    <w:rsid w:val="00C620F4"/>
    <w:rsid w:val="00C62769"/>
    <w:rsid w:val="00C632A2"/>
    <w:rsid w:val="00C64FC7"/>
    <w:rsid w:val="00C654B8"/>
    <w:rsid w:val="00C660A0"/>
    <w:rsid w:val="00C66134"/>
    <w:rsid w:val="00C66464"/>
    <w:rsid w:val="00C702D6"/>
    <w:rsid w:val="00C70BDA"/>
    <w:rsid w:val="00C723F9"/>
    <w:rsid w:val="00C72BCD"/>
    <w:rsid w:val="00C73A0A"/>
    <w:rsid w:val="00C763D3"/>
    <w:rsid w:val="00C76904"/>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2EAA"/>
    <w:rsid w:val="00CA3848"/>
    <w:rsid w:val="00CA3EDB"/>
    <w:rsid w:val="00CA58E8"/>
    <w:rsid w:val="00CA6C44"/>
    <w:rsid w:val="00CA6DD5"/>
    <w:rsid w:val="00CA7170"/>
    <w:rsid w:val="00CA738A"/>
    <w:rsid w:val="00CA7E0E"/>
    <w:rsid w:val="00CB06AB"/>
    <w:rsid w:val="00CB0E75"/>
    <w:rsid w:val="00CB307D"/>
    <w:rsid w:val="00CB36B3"/>
    <w:rsid w:val="00CB387F"/>
    <w:rsid w:val="00CC08EE"/>
    <w:rsid w:val="00CC08F1"/>
    <w:rsid w:val="00CC1B54"/>
    <w:rsid w:val="00CC320A"/>
    <w:rsid w:val="00CC56F4"/>
    <w:rsid w:val="00CC5B2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3F98"/>
    <w:rsid w:val="00CE4A4A"/>
    <w:rsid w:val="00CE4B31"/>
    <w:rsid w:val="00CE5886"/>
    <w:rsid w:val="00CE701B"/>
    <w:rsid w:val="00CE7331"/>
    <w:rsid w:val="00CE7473"/>
    <w:rsid w:val="00CF1126"/>
    <w:rsid w:val="00CF24AD"/>
    <w:rsid w:val="00CF4273"/>
    <w:rsid w:val="00CF49C3"/>
    <w:rsid w:val="00CF5FBE"/>
    <w:rsid w:val="00CF7606"/>
    <w:rsid w:val="00CF77D6"/>
    <w:rsid w:val="00D00889"/>
    <w:rsid w:val="00D0202D"/>
    <w:rsid w:val="00D028C3"/>
    <w:rsid w:val="00D03781"/>
    <w:rsid w:val="00D0450A"/>
    <w:rsid w:val="00D062B9"/>
    <w:rsid w:val="00D065DA"/>
    <w:rsid w:val="00D1018B"/>
    <w:rsid w:val="00D10A04"/>
    <w:rsid w:val="00D128D7"/>
    <w:rsid w:val="00D131E9"/>
    <w:rsid w:val="00D1471A"/>
    <w:rsid w:val="00D152D9"/>
    <w:rsid w:val="00D15BC3"/>
    <w:rsid w:val="00D16FF9"/>
    <w:rsid w:val="00D17DF9"/>
    <w:rsid w:val="00D2167C"/>
    <w:rsid w:val="00D24C21"/>
    <w:rsid w:val="00D26BBF"/>
    <w:rsid w:val="00D27BC8"/>
    <w:rsid w:val="00D3262D"/>
    <w:rsid w:val="00D34976"/>
    <w:rsid w:val="00D35EDA"/>
    <w:rsid w:val="00D36D16"/>
    <w:rsid w:val="00D41955"/>
    <w:rsid w:val="00D41CEF"/>
    <w:rsid w:val="00D42A9B"/>
    <w:rsid w:val="00D43EC5"/>
    <w:rsid w:val="00D44378"/>
    <w:rsid w:val="00D44C7A"/>
    <w:rsid w:val="00D47EDA"/>
    <w:rsid w:val="00D507E7"/>
    <w:rsid w:val="00D516BE"/>
    <w:rsid w:val="00D521CB"/>
    <w:rsid w:val="00D53811"/>
    <w:rsid w:val="00D53DAE"/>
    <w:rsid w:val="00D543C1"/>
    <w:rsid w:val="00D54667"/>
    <w:rsid w:val="00D5516F"/>
    <w:rsid w:val="00D566D4"/>
    <w:rsid w:val="00D604C1"/>
    <w:rsid w:val="00D64AD2"/>
    <w:rsid w:val="00D65F6E"/>
    <w:rsid w:val="00D70AD3"/>
    <w:rsid w:val="00D72D6A"/>
    <w:rsid w:val="00D733A1"/>
    <w:rsid w:val="00D74300"/>
    <w:rsid w:val="00D76680"/>
    <w:rsid w:val="00D802C2"/>
    <w:rsid w:val="00D803BC"/>
    <w:rsid w:val="00D81F28"/>
    <w:rsid w:val="00D8253A"/>
    <w:rsid w:val="00D84DBD"/>
    <w:rsid w:val="00D85988"/>
    <w:rsid w:val="00D86C8B"/>
    <w:rsid w:val="00D8737F"/>
    <w:rsid w:val="00D87764"/>
    <w:rsid w:val="00D90E79"/>
    <w:rsid w:val="00D92B64"/>
    <w:rsid w:val="00D93E39"/>
    <w:rsid w:val="00D940CE"/>
    <w:rsid w:val="00D96803"/>
    <w:rsid w:val="00D96B14"/>
    <w:rsid w:val="00D96F38"/>
    <w:rsid w:val="00D97978"/>
    <w:rsid w:val="00DA0A08"/>
    <w:rsid w:val="00DA0CAA"/>
    <w:rsid w:val="00DA183F"/>
    <w:rsid w:val="00DA2E0B"/>
    <w:rsid w:val="00DA347F"/>
    <w:rsid w:val="00DA445D"/>
    <w:rsid w:val="00DA701D"/>
    <w:rsid w:val="00DB0890"/>
    <w:rsid w:val="00DB2049"/>
    <w:rsid w:val="00DB32C8"/>
    <w:rsid w:val="00DB348A"/>
    <w:rsid w:val="00DB3916"/>
    <w:rsid w:val="00DB3B2C"/>
    <w:rsid w:val="00DB548B"/>
    <w:rsid w:val="00DB59BA"/>
    <w:rsid w:val="00DB689E"/>
    <w:rsid w:val="00DB751D"/>
    <w:rsid w:val="00DC0491"/>
    <w:rsid w:val="00DC09E2"/>
    <w:rsid w:val="00DC23E3"/>
    <w:rsid w:val="00DC5559"/>
    <w:rsid w:val="00DC5EAF"/>
    <w:rsid w:val="00DD203D"/>
    <w:rsid w:val="00DD2D22"/>
    <w:rsid w:val="00DD463B"/>
    <w:rsid w:val="00DD5E88"/>
    <w:rsid w:val="00DD7BA3"/>
    <w:rsid w:val="00DE0003"/>
    <w:rsid w:val="00DE0119"/>
    <w:rsid w:val="00DE05C2"/>
    <w:rsid w:val="00DE1CCB"/>
    <w:rsid w:val="00DE7027"/>
    <w:rsid w:val="00DE7B3D"/>
    <w:rsid w:val="00DF4282"/>
    <w:rsid w:val="00DF4F75"/>
    <w:rsid w:val="00DF61AF"/>
    <w:rsid w:val="00E00787"/>
    <w:rsid w:val="00E00B96"/>
    <w:rsid w:val="00E021D8"/>
    <w:rsid w:val="00E0264D"/>
    <w:rsid w:val="00E03B3D"/>
    <w:rsid w:val="00E07645"/>
    <w:rsid w:val="00E10C48"/>
    <w:rsid w:val="00E12966"/>
    <w:rsid w:val="00E129DE"/>
    <w:rsid w:val="00E13C8B"/>
    <w:rsid w:val="00E14292"/>
    <w:rsid w:val="00E14E4F"/>
    <w:rsid w:val="00E150CB"/>
    <w:rsid w:val="00E15476"/>
    <w:rsid w:val="00E1563B"/>
    <w:rsid w:val="00E15721"/>
    <w:rsid w:val="00E15C7D"/>
    <w:rsid w:val="00E16038"/>
    <w:rsid w:val="00E1633B"/>
    <w:rsid w:val="00E167E1"/>
    <w:rsid w:val="00E17832"/>
    <w:rsid w:val="00E21C48"/>
    <w:rsid w:val="00E23764"/>
    <w:rsid w:val="00E26147"/>
    <w:rsid w:val="00E32479"/>
    <w:rsid w:val="00E324A0"/>
    <w:rsid w:val="00E32E2A"/>
    <w:rsid w:val="00E35D00"/>
    <w:rsid w:val="00E3666B"/>
    <w:rsid w:val="00E36952"/>
    <w:rsid w:val="00E36DE6"/>
    <w:rsid w:val="00E37C9E"/>
    <w:rsid w:val="00E40337"/>
    <w:rsid w:val="00E41D55"/>
    <w:rsid w:val="00E43350"/>
    <w:rsid w:val="00E43737"/>
    <w:rsid w:val="00E43C55"/>
    <w:rsid w:val="00E441FD"/>
    <w:rsid w:val="00E5093C"/>
    <w:rsid w:val="00E51B1F"/>
    <w:rsid w:val="00E532C7"/>
    <w:rsid w:val="00E54E86"/>
    <w:rsid w:val="00E54F09"/>
    <w:rsid w:val="00E54F6F"/>
    <w:rsid w:val="00E55F04"/>
    <w:rsid w:val="00E56258"/>
    <w:rsid w:val="00E60723"/>
    <w:rsid w:val="00E62521"/>
    <w:rsid w:val="00E637E6"/>
    <w:rsid w:val="00E63C9C"/>
    <w:rsid w:val="00E63DEB"/>
    <w:rsid w:val="00E6408C"/>
    <w:rsid w:val="00E667F5"/>
    <w:rsid w:val="00E67B51"/>
    <w:rsid w:val="00E7279F"/>
    <w:rsid w:val="00E736B1"/>
    <w:rsid w:val="00E74803"/>
    <w:rsid w:val="00E74C42"/>
    <w:rsid w:val="00E75332"/>
    <w:rsid w:val="00E7624D"/>
    <w:rsid w:val="00E80A7D"/>
    <w:rsid w:val="00E8251D"/>
    <w:rsid w:val="00E8490D"/>
    <w:rsid w:val="00E86EA2"/>
    <w:rsid w:val="00E87E37"/>
    <w:rsid w:val="00E92CFD"/>
    <w:rsid w:val="00E933DC"/>
    <w:rsid w:val="00E9744A"/>
    <w:rsid w:val="00E97AE2"/>
    <w:rsid w:val="00EA26A1"/>
    <w:rsid w:val="00EA538F"/>
    <w:rsid w:val="00EA5938"/>
    <w:rsid w:val="00EA5A39"/>
    <w:rsid w:val="00EA5BCF"/>
    <w:rsid w:val="00EB1612"/>
    <w:rsid w:val="00EB1B35"/>
    <w:rsid w:val="00EB492A"/>
    <w:rsid w:val="00EB5843"/>
    <w:rsid w:val="00EB5E79"/>
    <w:rsid w:val="00EB6589"/>
    <w:rsid w:val="00EB761E"/>
    <w:rsid w:val="00EB7C1E"/>
    <w:rsid w:val="00EC1BCB"/>
    <w:rsid w:val="00EC2021"/>
    <w:rsid w:val="00EC37D2"/>
    <w:rsid w:val="00EC53F2"/>
    <w:rsid w:val="00EC55C4"/>
    <w:rsid w:val="00EC5795"/>
    <w:rsid w:val="00ED0571"/>
    <w:rsid w:val="00ED205C"/>
    <w:rsid w:val="00ED7314"/>
    <w:rsid w:val="00EE3B17"/>
    <w:rsid w:val="00EE481C"/>
    <w:rsid w:val="00EE48F1"/>
    <w:rsid w:val="00EE4A2D"/>
    <w:rsid w:val="00EE544C"/>
    <w:rsid w:val="00EE66E6"/>
    <w:rsid w:val="00EF14C9"/>
    <w:rsid w:val="00EF3888"/>
    <w:rsid w:val="00EF5055"/>
    <w:rsid w:val="00EF5967"/>
    <w:rsid w:val="00EF7C44"/>
    <w:rsid w:val="00F058C4"/>
    <w:rsid w:val="00F059D2"/>
    <w:rsid w:val="00F05BA8"/>
    <w:rsid w:val="00F0747C"/>
    <w:rsid w:val="00F07A38"/>
    <w:rsid w:val="00F11DCA"/>
    <w:rsid w:val="00F170C8"/>
    <w:rsid w:val="00F17823"/>
    <w:rsid w:val="00F23074"/>
    <w:rsid w:val="00F25C19"/>
    <w:rsid w:val="00F2607A"/>
    <w:rsid w:val="00F31F13"/>
    <w:rsid w:val="00F359B1"/>
    <w:rsid w:val="00F368EA"/>
    <w:rsid w:val="00F37BB4"/>
    <w:rsid w:val="00F42930"/>
    <w:rsid w:val="00F42F9E"/>
    <w:rsid w:val="00F4639C"/>
    <w:rsid w:val="00F5250B"/>
    <w:rsid w:val="00F526F5"/>
    <w:rsid w:val="00F530DB"/>
    <w:rsid w:val="00F5403B"/>
    <w:rsid w:val="00F565E0"/>
    <w:rsid w:val="00F609DC"/>
    <w:rsid w:val="00F632C5"/>
    <w:rsid w:val="00F63616"/>
    <w:rsid w:val="00F636D1"/>
    <w:rsid w:val="00F64404"/>
    <w:rsid w:val="00F64F3C"/>
    <w:rsid w:val="00F657B2"/>
    <w:rsid w:val="00F65EF3"/>
    <w:rsid w:val="00F66C9B"/>
    <w:rsid w:val="00F67EFB"/>
    <w:rsid w:val="00F70EDA"/>
    <w:rsid w:val="00F717DA"/>
    <w:rsid w:val="00F72439"/>
    <w:rsid w:val="00F74216"/>
    <w:rsid w:val="00F74453"/>
    <w:rsid w:val="00F76095"/>
    <w:rsid w:val="00F769E0"/>
    <w:rsid w:val="00F777C1"/>
    <w:rsid w:val="00F80E82"/>
    <w:rsid w:val="00F81E68"/>
    <w:rsid w:val="00F83348"/>
    <w:rsid w:val="00F83CBB"/>
    <w:rsid w:val="00F841C3"/>
    <w:rsid w:val="00F90EC9"/>
    <w:rsid w:val="00F91152"/>
    <w:rsid w:val="00F93435"/>
    <w:rsid w:val="00F95B2D"/>
    <w:rsid w:val="00F960F6"/>
    <w:rsid w:val="00F979CA"/>
    <w:rsid w:val="00FA0EBD"/>
    <w:rsid w:val="00FA13ED"/>
    <w:rsid w:val="00FA1A7B"/>
    <w:rsid w:val="00FA4546"/>
    <w:rsid w:val="00FA504E"/>
    <w:rsid w:val="00FA5150"/>
    <w:rsid w:val="00FB2E1D"/>
    <w:rsid w:val="00FB365C"/>
    <w:rsid w:val="00FB4843"/>
    <w:rsid w:val="00FB5B4E"/>
    <w:rsid w:val="00FB5F3F"/>
    <w:rsid w:val="00FC1AD5"/>
    <w:rsid w:val="00FC2FF6"/>
    <w:rsid w:val="00FC3171"/>
    <w:rsid w:val="00FC5D27"/>
    <w:rsid w:val="00FC5E32"/>
    <w:rsid w:val="00FC60B4"/>
    <w:rsid w:val="00FC7502"/>
    <w:rsid w:val="00FD1D35"/>
    <w:rsid w:val="00FD3615"/>
    <w:rsid w:val="00FD3F0E"/>
    <w:rsid w:val="00FD4EB6"/>
    <w:rsid w:val="00FD564D"/>
    <w:rsid w:val="00FD571E"/>
    <w:rsid w:val="00FD6C2B"/>
    <w:rsid w:val="00FD712F"/>
    <w:rsid w:val="00FE16B3"/>
    <w:rsid w:val="00FE4404"/>
    <w:rsid w:val="00FE4C68"/>
    <w:rsid w:val="00FE74AD"/>
    <w:rsid w:val="00FE772F"/>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basedOn w:val="Normal"/>
    <w:link w:val="ListParagraphChar"/>
    <w:uiPriority w:val="99"/>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www.sec.gov/news/press-release/2019-89"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s://www.federalreserve.gov/newsevents/pressreleases/monetary20190619a.htm"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s://www.fca.org.uk/news/press-releases/fca-publishes-final-rules-buy-now-pay-later-produc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www.iosco.org/news/pdf/IOSCONEWS536.pdf" TargetMode="Externa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s://www.iosco.org/news/pdf/IOSCONEWS537.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2002\Desktop\Bulletin\July%202019\Capital%20Market%20Review%20-%20June%202019%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002\Desktop\Bulletin\July%202019\Capital%20Market%20Review%20-%20June%202019%20data.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2002\Desktop\Bulletin\July%202019\Capital%20Market%20Review%20-%20June%202019%20data.xlsx"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2002\Desktop\Bulletin\July%202019\Capital%20Market%20Review%20-%20June%202019%20data.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June%202019\Graphs%20&amp;%20data%20for%20bulletin%20June%20%202019.xlsx" TargetMode="External"/><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2201\Desktop\Month-wise%20Bulletin\Bulletin%20Jan.%202019%20to%20Dec.%202019\June%202019\Graphs%20&amp;%20data%20for%20bulletin%20June%20%202019.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June%202019\Graphs%20&amp;%20data%20for%20bulletin%20June%20%202019.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June%202019\Graphs%20&amp;%20data%20for%20bulletin%20June%20%202019.xlsx" TargetMode="External"/><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June%202019\Template%20-prices%20&amp;%20graph%20%20June%20%202019.xlsx" TargetMode="External"/><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0.xml"/><Relationship Id="rId1" Type="http://schemas.microsoft.com/office/2011/relationships/chartStyle" Target="style10.xm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2002\Desktop\Bulletin\July%202019\Capital%20Market%20Review%20-%20June%202019%20data.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2.xml"/><Relationship Id="rId1" Type="http://schemas.microsoft.com/office/2011/relationships/chartStyle" Target="style12.xml"/></Relationships>
</file>

<file path=word/charts/_rels/chart21.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3.xml"/><Relationship Id="rId1" Type="http://schemas.microsoft.com/office/2011/relationships/chartStyle" Target="style13.xml"/></Relationships>
</file>

<file path=word/charts/_rels/chart22.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4.xml"/><Relationship Id="rId1" Type="http://schemas.microsoft.com/office/2011/relationships/chartStyle" Target="style14.xml"/></Relationships>
</file>

<file path=word/charts/_rels/chart23.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5.xml"/><Relationship Id="rId1" Type="http://schemas.microsoft.com/office/2011/relationships/chartStyle" Target="style15.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2002\Desktop\Bulletin\July%202019_CMR\Capital%20Market%20Review%20-%20June%202019%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2002\Desktop\Bulletin\July%202019\Capital%20Market%20Review%20-%20June%202019%20data.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2002\Desktop\Bulletin\July%202019\Capital%20Market%20Review%20-%20June%202019%20data.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2002\Desktop\Bulletin\July%202019\Capital%20Market%20Review%20-%20June%202019%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2002\Desktop\Bulletin\July%202019\Capital%20Market%20Review%20-%20June%202019%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2002\Desktop\Bulletin\July%202019_CMR\Capital%20Market%20Review%20-%20June%202019%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2002\Desktop\Bulletin\July%202019\Capital%20Market%20Review%20-%20June%202019%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'F1'!$C$1</c:f>
              <c:strCache>
                <c:ptCount val="1"/>
                <c:pt idx="0">
                  <c:v>Sensex (LHS)</c:v>
                </c:pt>
              </c:strCache>
            </c:strRef>
          </c:tx>
          <c:spPr>
            <a:ln w="28575" cap="rnd">
              <a:solidFill>
                <a:schemeClr val="accent2"/>
              </a:solidFill>
              <a:round/>
            </a:ln>
            <a:effectLst/>
          </c:spPr>
          <c:marker>
            <c:symbol val="none"/>
          </c:marker>
          <c:cat>
            <c:numRef>
              <c:f>'F1'!$A$2:$A$24</c:f>
              <c:numCache>
                <c:formatCode>[$-409]d\-mmm\-yy;@</c:formatCode>
                <c:ptCount val="23"/>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numCache>
            </c:numRef>
          </c:cat>
          <c:val>
            <c:numRef>
              <c:f>'F1'!$C$2:$C$24</c:f>
              <c:numCache>
                <c:formatCode>0</c:formatCode>
                <c:ptCount val="23"/>
                <c:pt idx="0">
                  <c:v>40267.620000000003</c:v>
                </c:pt>
                <c:pt idx="1">
                  <c:v>40083.54</c:v>
                </c:pt>
                <c:pt idx="2">
                  <c:v>40083.54</c:v>
                </c:pt>
                <c:pt idx="3">
                  <c:v>39529.72</c:v>
                </c:pt>
                <c:pt idx="4">
                  <c:v>39615.9</c:v>
                </c:pt>
                <c:pt idx="5">
                  <c:v>39784.519999999997</c:v>
                </c:pt>
                <c:pt idx="6">
                  <c:v>39950.46</c:v>
                </c:pt>
                <c:pt idx="7">
                  <c:v>39756.81</c:v>
                </c:pt>
                <c:pt idx="8">
                  <c:v>39741.360000000001</c:v>
                </c:pt>
                <c:pt idx="9">
                  <c:v>39452.07</c:v>
                </c:pt>
                <c:pt idx="10">
                  <c:v>38960.79</c:v>
                </c:pt>
                <c:pt idx="11">
                  <c:v>39046.339999999997</c:v>
                </c:pt>
                <c:pt idx="12">
                  <c:v>39112.74</c:v>
                </c:pt>
                <c:pt idx="13">
                  <c:v>39601.629999999997</c:v>
                </c:pt>
                <c:pt idx="14">
                  <c:v>39194.49</c:v>
                </c:pt>
                <c:pt idx="15">
                  <c:v>39122.959999999999</c:v>
                </c:pt>
                <c:pt idx="16">
                  <c:v>39434.94</c:v>
                </c:pt>
                <c:pt idx="17">
                  <c:v>39592.080000000002</c:v>
                </c:pt>
                <c:pt idx="18">
                  <c:v>39586.410000000003</c:v>
                </c:pt>
                <c:pt idx="19">
                  <c:v>39394.639999999999</c:v>
                </c:pt>
              </c:numCache>
            </c:numRef>
          </c:val>
          <c:smooth val="0"/>
        </c:ser>
        <c:dLbls>
          <c:showLegendKey val="0"/>
          <c:showVal val="0"/>
          <c:showCatName val="0"/>
          <c:showSerName val="0"/>
          <c:showPercent val="0"/>
          <c:showBubbleSize val="0"/>
        </c:dLbls>
        <c:marker val="1"/>
        <c:smooth val="0"/>
        <c:axId val="392909488"/>
        <c:axId val="392908704"/>
      </c:lineChart>
      <c:lineChart>
        <c:grouping val="standard"/>
        <c:varyColors val="0"/>
        <c:ser>
          <c:idx val="0"/>
          <c:order val="0"/>
          <c:tx>
            <c:strRef>
              <c:f>'F1'!$B$1</c:f>
              <c:strCache>
                <c:ptCount val="1"/>
                <c:pt idx="0">
                  <c:v>Nifty (RHS)</c:v>
                </c:pt>
              </c:strCache>
            </c:strRef>
          </c:tx>
          <c:spPr>
            <a:ln w="28575" cap="rnd">
              <a:solidFill>
                <a:schemeClr val="accent1"/>
              </a:solidFill>
              <a:round/>
            </a:ln>
            <a:effectLst/>
          </c:spPr>
          <c:marker>
            <c:symbol val="none"/>
          </c:marker>
          <c:cat>
            <c:numRef>
              <c:f>'F1'!$A$2:$A$24</c:f>
              <c:numCache>
                <c:formatCode>[$-409]d\-mmm\-yy;@</c:formatCode>
                <c:ptCount val="23"/>
                <c:pt idx="0">
                  <c:v>43619</c:v>
                </c:pt>
                <c:pt idx="1">
                  <c:v>43620</c:v>
                </c:pt>
                <c:pt idx="2">
                  <c:v>43621</c:v>
                </c:pt>
                <c:pt idx="3">
                  <c:v>43622</c:v>
                </c:pt>
                <c:pt idx="4">
                  <c:v>43623</c:v>
                </c:pt>
                <c:pt idx="5">
                  <c:v>43626</c:v>
                </c:pt>
                <c:pt idx="6">
                  <c:v>43627</c:v>
                </c:pt>
                <c:pt idx="7">
                  <c:v>43628</c:v>
                </c:pt>
                <c:pt idx="8">
                  <c:v>43629</c:v>
                </c:pt>
                <c:pt idx="9">
                  <c:v>43630</c:v>
                </c:pt>
                <c:pt idx="10">
                  <c:v>43633</c:v>
                </c:pt>
                <c:pt idx="11">
                  <c:v>43634</c:v>
                </c:pt>
                <c:pt idx="12">
                  <c:v>43635</c:v>
                </c:pt>
                <c:pt idx="13">
                  <c:v>43636</c:v>
                </c:pt>
                <c:pt idx="14">
                  <c:v>43637</c:v>
                </c:pt>
                <c:pt idx="15">
                  <c:v>43640</c:v>
                </c:pt>
                <c:pt idx="16">
                  <c:v>43641</c:v>
                </c:pt>
                <c:pt idx="17">
                  <c:v>43642</c:v>
                </c:pt>
                <c:pt idx="18">
                  <c:v>43643</c:v>
                </c:pt>
                <c:pt idx="19">
                  <c:v>43644</c:v>
                </c:pt>
              </c:numCache>
            </c:numRef>
          </c:cat>
          <c:val>
            <c:numRef>
              <c:f>'F1'!$B$2:$B$24</c:f>
              <c:numCache>
                <c:formatCode>0</c:formatCode>
                <c:ptCount val="23"/>
                <c:pt idx="0">
                  <c:v>12088.55</c:v>
                </c:pt>
                <c:pt idx="1">
                  <c:v>12021.65</c:v>
                </c:pt>
                <c:pt idx="2">
                  <c:v>12021.65</c:v>
                </c:pt>
                <c:pt idx="3">
                  <c:v>11843.75</c:v>
                </c:pt>
                <c:pt idx="4">
                  <c:v>11870.65</c:v>
                </c:pt>
                <c:pt idx="5">
                  <c:v>11922.7</c:v>
                </c:pt>
                <c:pt idx="6">
                  <c:v>11965.6</c:v>
                </c:pt>
                <c:pt idx="7">
                  <c:v>11906.2</c:v>
                </c:pt>
                <c:pt idx="8">
                  <c:v>11914.05</c:v>
                </c:pt>
                <c:pt idx="9">
                  <c:v>11823.3</c:v>
                </c:pt>
                <c:pt idx="10">
                  <c:v>11672.15</c:v>
                </c:pt>
                <c:pt idx="11">
                  <c:v>11691.5</c:v>
                </c:pt>
                <c:pt idx="12">
                  <c:v>11691.45</c:v>
                </c:pt>
                <c:pt idx="13">
                  <c:v>11831.75</c:v>
                </c:pt>
                <c:pt idx="14">
                  <c:v>11724.1</c:v>
                </c:pt>
                <c:pt idx="15">
                  <c:v>11699.65</c:v>
                </c:pt>
                <c:pt idx="16">
                  <c:v>11796.45</c:v>
                </c:pt>
                <c:pt idx="17">
                  <c:v>11847.55</c:v>
                </c:pt>
                <c:pt idx="18">
                  <c:v>11841.55</c:v>
                </c:pt>
                <c:pt idx="19">
                  <c:v>11788.85</c:v>
                </c:pt>
              </c:numCache>
            </c:numRef>
          </c:val>
          <c:smooth val="0"/>
        </c:ser>
        <c:dLbls>
          <c:showLegendKey val="0"/>
          <c:showVal val="0"/>
          <c:showCatName val="0"/>
          <c:showSerName val="0"/>
          <c:showPercent val="0"/>
          <c:showBubbleSize val="0"/>
        </c:dLbls>
        <c:marker val="1"/>
        <c:smooth val="0"/>
        <c:axId val="392901256"/>
        <c:axId val="392912624"/>
      </c:lineChart>
      <c:dateAx>
        <c:axId val="392909488"/>
        <c:scaling>
          <c:orientation val="minMax"/>
        </c:scaling>
        <c:delete val="0"/>
        <c:axPos val="b"/>
        <c:numFmt formatCode="[$-409]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08704"/>
        <c:crosses val="autoZero"/>
        <c:auto val="1"/>
        <c:lblOffset val="100"/>
        <c:baseTimeUnit val="days"/>
      </c:dateAx>
      <c:valAx>
        <c:axId val="392908704"/>
        <c:scaling>
          <c:orientation val="minMax"/>
          <c:min val="382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09488"/>
        <c:crosses val="autoZero"/>
        <c:crossBetween val="between"/>
      </c:valAx>
      <c:valAx>
        <c:axId val="392912624"/>
        <c:scaling>
          <c:orientation val="minMax"/>
          <c:min val="116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01256"/>
        <c:crosses val="max"/>
        <c:crossBetween val="between"/>
        <c:majorUnit val="200"/>
      </c:valAx>
      <c:dateAx>
        <c:axId val="392901256"/>
        <c:scaling>
          <c:orientation val="minMax"/>
        </c:scaling>
        <c:delete val="1"/>
        <c:axPos val="b"/>
        <c:numFmt formatCode="[$-409]d\-mmm\-yy;@" sourceLinked="1"/>
        <c:majorTickMark val="out"/>
        <c:minorTickMark val="none"/>
        <c:tickLblPos val="nextTo"/>
        <c:crossAx val="392912624"/>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Garamond" panose="020204040303010108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'F12'!$A$3:$A$14</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'F12'!$B$3:$B$14</c:f>
              <c:numCache>
                <c:formatCode>[&gt;9999999]##\,##\,##\,##0;[&gt;99999]##\,##\,##0;##,##0</c:formatCode>
                <c:ptCount val="12"/>
                <c:pt idx="0">
                  <c:v>3995.02</c:v>
                </c:pt>
                <c:pt idx="1">
                  <c:v>4094.53</c:v>
                </c:pt>
                <c:pt idx="2">
                  <c:v>11638.18</c:v>
                </c:pt>
                <c:pt idx="3">
                  <c:v>24047.32</c:v>
                </c:pt>
                <c:pt idx="4">
                  <c:v>5236.4799999999996</c:v>
                </c:pt>
                <c:pt idx="5">
                  <c:v>2918.97</c:v>
                </c:pt>
                <c:pt idx="6">
                  <c:v>7160.61</c:v>
                </c:pt>
                <c:pt idx="7">
                  <c:v>2173.61</c:v>
                </c:pt>
                <c:pt idx="8">
                  <c:v>-7396.15</c:v>
                </c:pt>
                <c:pt idx="9">
                  <c:v>-4599.66</c:v>
                </c:pt>
                <c:pt idx="10">
                  <c:v>5163.72</c:v>
                </c:pt>
                <c:pt idx="11">
                  <c:v>6232.2</c:v>
                </c:pt>
              </c:numCache>
            </c:numRef>
          </c:val>
        </c:ser>
        <c:ser>
          <c:idx val="1"/>
          <c:order val="1"/>
          <c:tx>
            <c:strRef>
              <c:f>'F12'!$C$2</c:f>
              <c:strCache>
                <c:ptCount val="1"/>
                <c:pt idx="0">
                  <c:v>Debt</c:v>
                </c:pt>
              </c:strCache>
            </c:strRef>
          </c:tx>
          <c:invertIfNegative val="0"/>
          <c:cat>
            <c:numRef>
              <c:f>'F12'!$A$3:$A$14</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'F12'!$C$3:$C$14</c:f>
              <c:numCache>
                <c:formatCode>[&gt;9999999]##\,##\,##\,##0;[&gt;99999]##\,##\,##0;##,##0</c:formatCode>
                <c:ptCount val="12"/>
                <c:pt idx="0">
                  <c:v>-3635.21</c:v>
                </c:pt>
                <c:pt idx="1">
                  <c:v>35744.36</c:v>
                </c:pt>
                <c:pt idx="2">
                  <c:v>18686.48</c:v>
                </c:pt>
                <c:pt idx="3">
                  <c:v>27364.51</c:v>
                </c:pt>
                <c:pt idx="4">
                  <c:v>51392.57</c:v>
                </c:pt>
                <c:pt idx="5">
                  <c:v>65235</c:v>
                </c:pt>
                <c:pt idx="6">
                  <c:v>47151.94</c:v>
                </c:pt>
                <c:pt idx="7">
                  <c:v>26450.21</c:v>
                </c:pt>
                <c:pt idx="8">
                  <c:v>71448.53</c:v>
                </c:pt>
                <c:pt idx="9">
                  <c:v>50820.1</c:v>
                </c:pt>
                <c:pt idx="10">
                  <c:v>31340</c:v>
                </c:pt>
                <c:pt idx="11">
                  <c:v>43570.53</c:v>
                </c:pt>
              </c:numCache>
            </c:numRef>
          </c:val>
        </c:ser>
        <c:dLbls>
          <c:showLegendKey val="0"/>
          <c:showVal val="0"/>
          <c:showCatName val="0"/>
          <c:showSerName val="0"/>
          <c:showPercent val="0"/>
          <c:showBubbleSize val="0"/>
        </c:dLbls>
        <c:gapWidth val="150"/>
        <c:axId val="392923208"/>
        <c:axId val="392925168"/>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'F12'!$A$3:$A$14</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'F12'!$D$3:$D$14</c:f>
              <c:numCache>
                <c:formatCode>[&gt;9999999]##\,##\,##\,##0;[&gt;99999]##\,##\,##0;##,##0</c:formatCode>
                <c:ptCount val="12"/>
                <c:pt idx="0">
                  <c:v>359.80999999999995</c:v>
                </c:pt>
                <c:pt idx="1">
                  <c:v>39838.89</c:v>
                </c:pt>
                <c:pt idx="2">
                  <c:v>30324.66</c:v>
                </c:pt>
                <c:pt idx="3">
                  <c:v>51411.83</c:v>
                </c:pt>
                <c:pt idx="4">
                  <c:v>56629.05</c:v>
                </c:pt>
                <c:pt idx="5">
                  <c:v>68153.97</c:v>
                </c:pt>
                <c:pt idx="6">
                  <c:v>54312.55</c:v>
                </c:pt>
                <c:pt idx="7">
                  <c:v>28623.82</c:v>
                </c:pt>
                <c:pt idx="8">
                  <c:v>64052.38</c:v>
                </c:pt>
                <c:pt idx="9">
                  <c:v>46220.44</c:v>
                </c:pt>
                <c:pt idx="10">
                  <c:v>36503.72</c:v>
                </c:pt>
                <c:pt idx="11">
                  <c:v>49802.729999999996</c:v>
                </c:pt>
              </c:numCache>
            </c:numRef>
          </c:val>
          <c:smooth val="0"/>
        </c:ser>
        <c:dLbls>
          <c:showLegendKey val="0"/>
          <c:showVal val="0"/>
          <c:showCatName val="0"/>
          <c:showSerName val="0"/>
          <c:showPercent val="0"/>
          <c:showBubbleSize val="0"/>
        </c:dLbls>
        <c:marker val="1"/>
        <c:smooth val="0"/>
        <c:axId val="392923208"/>
        <c:axId val="392925168"/>
      </c:lineChart>
      <c:catAx>
        <c:axId val="392923208"/>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392925168"/>
        <c:crosses val="autoZero"/>
        <c:auto val="0"/>
        <c:lblAlgn val="ctr"/>
        <c:lblOffset val="1"/>
        <c:noMultiLvlLbl val="0"/>
      </c:catAx>
      <c:valAx>
        <c:axId val="392925168"/>
        <c:scaling>
          <c:orientation val="minMax"/>
        </c:scaling>
        <c:delete val="0"/>
        <c:axPos val="l"/>
        <c:numFmt formatCode="[&gt;9999999]##\,##\,##\,##0;[&gt;99999]##\,##\,##0;##,##0" sourceLinked="1"/>
        <c:majorTickMark val="out"/>
        <c:minorTickMark val="none"/>
        <c:tickLblPos val="nextTo"/>
        <c:crossAx val="392923208"/>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13'!$A$4:$A$15</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 13'!$B$4:$B$15</c:f>
              <c:numCache>
                <c:formatCode>#,##0</c:formatCode>
                <c:ptCount val="12"/>
                <c:pt idx="0">
                  <c:v>2264</c:v>
                </c:pt>
                <c:pt idx="1">
                  <c:v>1775.41</c:v>
                </c:pt>
                <c:pt idx="2">
                  <c:v>-10824.7</c:v>
                </c:pt>
                <c:pt idx="3">
                  <c:v>-28921</c:v>
                </c:pt>
                <c:pt idx="4">
                  <c:v>5980.89</c:v>
                </c:pt>
                <c:pt idx="5">
                  <c:v>3143.22</c:v>
                </c:pt>
                <c:pt idx="6">
                  <c:v>-4262.01</c:v>
                </c:pt>
                <c:pt idx="7">
                  <c:v>17219.62</c:v>
                </c:pt>
                <c:pt idx="8">
                  <c:v>33980.559999999998</c:v>
                </c:pt>
                <c:pt idx="9">
                  <c:v>21193</c:v>
                </c:pt>
                <c:pt idx="10">
                  <c:v>7920</c:v>
                </c:pt>
                <c:pt idx="11">
                  <c:v>2596</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13'!$A$4:$A$15</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 13'!$C$4:$C$15</c:f>
              <c:numCache>
                <c:formatCode>#,##0</c:formatCode>
                <c:ptCount val="12"/>
                <c:pt idx="0">
                  <c:v>43</c:v>
                </c:pt>
                <c:pt idx="1">
                  <c:v>3414.07</c:v>
                </c:pt>
                <c:pt idx="2">
                  <c:v>10198.469999999999</c:v>
                </c:pt>
                <c:pt idx="3">
                  <c:v>-9978</c:v>
                </c:pt>
                <c:pt idx="4">
                  <c:v>5610.37</c:v>
                </c:pt>
                <c:pt idx="5">
                  <c:v>4748.63</c:v>
                </c:pt>
                <c:pt idx="6">
                  <c:v>-1300.72</c:v>
                </c:pt>
                <c:pt idx="7">
                  <c:v>-6037.29</c:v>
                </c:pt>
                <c:pt idx="8">
                  <c:v>12001.63</c:v>
                </c:pt>
                <c:pt idx="9">
                  <c:v>-5099</c:v>
                </c:pt>
                <c:pt idx="10">
                  <c:v>1187</c:v>
                </c:pt>
                <c:pt idx="11">
                  <c:v>8319</c:v>
                </c:pt>
              </c:numCache>
            </c:numRef>
          </c:val>
        </c:ser>
        <c:dLbls>
          <c:showLegendKey val="0"/>
          <c:showVal val="0"/>
          <c:showCatName val="0"/>
          <c:showSerName val="0"/>
          <c:showPercent val="0"/>
          <c:showBubbleSize val="0"/>
        </c:dLbls>
        <c:gapWidth val="219"/>
        <c:axId val="392914192"/>
        <c:axId val="392914976"/>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13'!$A$4:$A$15</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 13'!$D$4:$D$15</c:f>
              <c:numCache>
                <c:formatCode>#,##0</c:formatCode>
                <c:ptCount val="12"/>
                <c:pt idx="0">
                  <c:v>-43</c:v>
                </c:pt>
                <c:pt idx="1">
                  <c:v>-43.94</c:v>
                </c:pt>
                <c:pt idx="2">
                  <c:v>-11.37</c:v>
                </c:pt>
                <c:pt idx="3">
                  <c:v>-6</c:v>
                </c:pt>
                <c:pt idx="4">
                  <c:v>3.8</c:v>
                </c:pt>
                <c:pt idx="5">
                  <c:v>-2.66</c:v>
                </c:pt>
                <c:pt idx="6">
                  <c:v>6.51</c:v>
                </c:pt>
                <c:pt idx="7">
                  <c:v>870.56</c:v>
                </c:pt>
                <c:pt idx="8">
                  <c:v>2768.54</c:v>
                </c:pt>
                <c:pt idx="9">
                  <c:v>634</c:v>
                </c:pt>
                <c:pt idx="10">
                  <c:v>2264</c:v>
                </c:pt>
                <c:pt idx="11">
                  <c:v>2196</c:v>
                </c:pt>
              </c:numCache>
            </c:numRef>
          </c:val>
        </c:ser>
        <c:dLbls>
          <c:showLegendKey val="0"/>
          <c:showVal val="0"/>
          <c:showCatName val="0"/>
          <c:showSerName val="0"/>
          <c:showPercent val="0"/>
          <c:showBubbleSize val="0"/>
        </c:dLbls>
        <c:gapWidth val="219"/>
        <c:axId val="392918504"/>
        <c:axId val="392918112"/>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13'!$A$4:$A$15</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 13'!$E$4:$E$15</c:f>
              <c:numCache>
                <c:formatCode>#,##0</c:formatCode>
                <c:ptCount val="12"/>
                <c:pt idx="0">
                  <c:v>2264</c:v>
                </c:pt>
                <c:pt idx="1">
                  <c:v>5145.5400000000009</c:v>
                </c:pt>
                <c:pt idx="2">
                  <c:v>-637.60000000000139</c:v>
                </c:pt>
                <c:pt idx="3">
                  <c:v>-38905</c:v>
                </c:pt>
                <c:pt idx="4">
                  <c:v>11595.06</c:v>
                </c:pt>
                <c:pt idx="5">
                  <c:v>7889.1900000000005</c:v>
                </c:pt>
                <c:pt idx="6">
                  <c:v>-5556.22</c:v>
                </c:pt>
                <c:pt idx="7">
                  <c:v>12052.889999999998</c:v>
                </c:pt>
                <c:pt idx="8">
                  <c:v>48750.729999999996</c:v>
                </c:pt>
                <c:pt idx="9">
                  <c:v>16728</c:v>
                </c:pt>
                <c:pt idx="10">
                  <c:v>11370</c:v>
                </c:pt>
                <c:pt idx="11">
                  <c:v>13111</c:v>
                </c:pt>
              </c:numCache>
            </c:numRef>
          </c:val>
          <c:smooth val="0"/>
        </c:ser>
        <c:dLbls>
          <c:showLegendKey val="0"/>
          <c:showVal val="0"/>
          <c:showCatName val="0"/>
          <c:showSerName val="0"/>
          <c:showPercent val="0"/>
          <c:showBubbleSize val="0"/>
        </c:dLbls>
        <c:marker val="1"/>
        <c:smooth val="0"/>
        <c:axId val="392914192"/>
        <c:axId val="392914976"/>
      </c:lineChart>
      <c:dateAx>
        <c:axId val="392914192"/>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92914976"/>
        <c:crosses val="autoZero"/>
        <c:auto val="1"/>
        <c:lblOffset val="100"/>
        <c:baseTimeUnit val="months"/>
      </c:dateAx>
      <c:valAx>
        <c:axId val="392914976"/>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92914192"/>
        <c:crosses val="autoZero"/>
        <c:crossBetween val="between"/>
      </c:valAx>
      <c:valAx>
        <c:axId val="392918112"/>
        <c:scaling>
          <c:orientation val="minMax"/>
          <c:min val="-3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92918504"/>
        <c:crosses val="max"/>
        <c:crossBetween val="between"/>
      </c:valAx>
      <c:dateAx>
        <c:axId val="392918504"/>
        <c:scaling>
          <c:orientation val="minMax"/>
        </c:scaling>
        <c:delete val="1"/>
        <c:axPos val="b"/>
        <c:numFmt formatCode="[$-409]mmm\-yy;@" sourceLinked="1"/>
        <c:majorTickMark val="out"/>
        <c:minorTickMark val="none"/>
        <c:tickLblPos val="nextTo"/>
        <c:crossAx val="392918112"/>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2501210953780995"/>
        </c:manualLayout>
      </c:layout>
      <c:barChart>
        <c:barDir val="col"/>
        <c:grouping val="clustered"/>
        <c:varyColors val="0"/>
        <c:ser>
          <c:idx val="0"/>
          <c:order val="0"/>
          <c:tx>
            <c:strRef>
              <c:f>'F14'!$B$5</c:f>
              <c:strCache>
                <c:ptCount val="1"/>
                <c:pt idx="0">
                  <c:v>Amount (` crore) - (LHS)</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'F14'!$A$6:$A$17</c:f>
              <c:numCache>
                <c:formatCode>[$-409]mmm\-yy;@</c:formatCode>
                <c:ptCount val="12"/>
                <c:pt idx="0">
                  <c:v>43310</c:v>
                </c:pt>
                <c:pt idx="1">
                  <c:v>43341</c:v>
                </c:pt>
                <c:pt idx="2">
                  <c:v>43372</c:v>
                </c:pt>
                <c:pt idx="3">
                  <c:v>43402</c:v>
                </c:pt>
                <c:pt idx="4">
                  <c:v>43433</c:v>
                </c:pt>
                <c:pt idx="5">
                  <c:v>43463</c:v>
                </c:pt>
                <c:pt idx="6">
                  <c:v>43494</c:v>
                </c:pt>
                <c:pt idx="7">
                  <c:v>43524</c:v>
                </c:pt>
                <c:pt idx="8">
                  <c:v>43554</c:v>
                </c:pt>
                <c:pt idx="9">
                  <c:v>43584</c:v>
                </c:pt>
                <c:pt idx="10">
                  <c:v>43614</c:v>
                </c:pt>
                <c:pt idx="11">
                  <c:v>43626</c:v>
                </c:pt>
              </c:numCache>
            </c:numRef>
          </c:cat>
          <c:val>
            <c:numRef>
              <c:f>'F14'!$B$6:$B$17</c:f>
              <c:numCache>
                <c:formatCode>[&gt;=10000000]#.#\,##\,##0;[&gt;=100000]#.#\,##0;##,##0</c:formatCode>
                <c:ptCount val="12"/>
                <c:pt idx="0">
                  <c:v>3714.2</c:v>
                </c:pt>
                <c:pt idx="1">
                  <c:v>2.23</c:v>
                </c:pt>
                <c:pt idx="2">
                  <c:v>1319</c:v>
                </c:pt>
                <c:pt idx="3">
                  <c:v>70.56</c:v>
                </c:pt>
                <c:pt idx="4">
                  <c:v>651</c:v>
                </c:pt>
                <c:pt idx="5">
                  <c:v>43</c:v>
                </c:pt>
                <c:pt idx="6">
                  <c:v>16479</c:v>
                </c:pt>
                <c:pt idx="7">
                  <c:v>3027.97</c:v>
                </c:pt>
                <c:pt idx="8">
                  <c:v>47</c:v>
                </c:pt>
                <c:pt idx="9">
                  <c:v>56.37</c:v>
                </c:pt>
                <c:pt idx="10">
                  <c:v>249.17</c:v>
                </c:pt>
                <c:pt idx="11">
                  <c:v>5181.32</c:v>
                </c:pt>
              </c:numCache>
            </c:numRef>
          </c:val>
        </c:ser>
        <c:dLbls>
          <c:showLegendKey val="0"/>
          <c:showVal val="0"/>
          <c:showCatName val="0"/>
          <c:showSerName val="0"/>
          <c:showPercent val="0"/>
          <c:showBubbleSize val="0"/>
        </c:dLbls>
        <c:gapWidth val="219"/>
        <c:overlap val="-27"/>
        <c:axId val="392920072"/>
        <c:axId val="392921248"/>
      </c:barChart>
      <c:lineChart>
        <c:grouping val="standard"/>
        <c:varyColors val="0"/>
        <c:ser>
          <c:idx val="1"/>
          <c:order val="1"/>
          <c:tx>
            <c:strRef>
              <c:f>'F14'!$C$5</c:f>
              <c:strCache>
                <c:ptCount val="1"/>
                <c:pt idx="0">
                  <c:v>Number of Open Offers - (RHS)</c:v>
                </c:pt>
              </c:strCache>
            </c:strRef>
          </c:tx>
          <c:spPr>
            <a:ln w="28575" cap="rnd">
              <a:solidFill>
                <a:schemeClr val="tx2">
                  <a:lumMod val="60000"/>
                  <a:lumOff val="40000"/>
                </a:schemeClr>
              </a:solidFill>
              <a:round/>
            </a:ln>
            <a:effectLst/>
          </c:spPr>
          <c:marker>
            <c:symbol val="none"/>
          </c:marker>
          <c:cat>
            <c:numRef>
              <c:f>'F14'!$A$6:$A$17</c:f>
              <c:numCache>
                <c:formatCode>[$-409]mmm\-yy;@</c:formatCode>
                <c:ptCount val="12"/>
                <c:pt idx="0">
                  <c:v>43310</c:v>
                </c:pt>
                <c:pt idx="1">
                  <c:v>43341</c:v>
                </c:pt>
                <c:pt idx="2">
                  <c:v>43372</c:v>
                </c:pt>
                <c:pt idx="3">
                  <c:v>43402</c:v>
                </c:pt>
                <c:pt idx="4">
                  <c:v>43433</c:v>
                </c:pt>
                <c:pt idx="5">
                  <c:v>43463</c:v>
                </c:pt>
                <c:pt idx="6">
                  <c:v>43494</c:v>
                </c:pt>
                <c:pt idx="7">
                  <c:v>43524</c:v>
                </c:pt>
                <c:pt idx="8">
                  <c:v>43554</c:v>
                </c:pt>
                <c:pt idx="9">
                  <c:v>43584</c:v>
                </c:pt>
                <c:pt idx="10">
                  <c:v>43614</c:v>
                </c:pt>
                <c:pt idx="11">
                  <c:v>43626</c:v>
                </c:pt>
              </c:numCache>
            </c:numRef>
          </c:cat>
          <c:val>
            <c:numRef>
              <c:f>'F14'!$C$6:$C$17</c:f>
              <c:numCache>
                <c:formatCode>[&gt;=10000000]#.##\,##\,##0;[&gt;=100000]#.##\,##0;##,##0</c:formatCode>
                <c:ptCount val="12"/>
                <c:pt idx="0">
                  <c:v>7</c:v>
                </c:pt>
                <c:pt idx="1">
                  <c:v>1</c:v>
                </c:pt>
                <c:pt idx="2">
                  <c:v>3</c:v>
                </c:pt>
                <c:pt idx="3">
                  <c:v>2</c:v>
                </c:pt>
                <c:pt idx="4">
                  <c:v>4</c:v>
                </c:pt>
                <c:pt idx="5">
                  <c:v>9</c:v>
                </c:pt>
                <c:pt idx="6">
                  <c:v>6</c:v>
                </c:pt>
                <c:pt idx="7">
                  <c:v>5</c:v>
                </c:pt>
                <c:pt idx="8">
                  <c:v>1</c:v>
                </c:pt>
                <c:pt idx="9">
                  <c:v>4</c:v>
                </c:pt>
                <c:pt idx="10">
                  <c:v>5</c:v>
                </c:pt>
                <c:pt idx="11">
                  <c:v>4</c:v>
                </c:pt>
              </c:numCache>
            </c:numRef>
          </c:val>
          <c:smooth val="0"/>
        </c:ser>
        <c:dLbls>
          <c:showLegendKey val="0"/>
          <c:showVal val="0"/>
          <c:showCatName val="0"/>
          <c:showSerName val="0"/>
          <c:showPercent val="0"/>
          <c:showBubbleSize val="0"/>
        </c:dLbls>
        <c:marker val="1"/>
        <c:smooth val="0"/>
        <c:axId val="392922816"/>
        <c:axId val="392922424"/>
      </c:lineChart>
      <c:dateAx>
        <c:axId val="39292007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921248"/>
        <c:crosses val="autoZero"/>
        <c:auto val="1"/>
        <c:lblOffset val="100"/>
        <c:baseTimeUnit val="months"/>
      </c:dateAx>
      <c:valAx>
        <c:axId val="392921248"/>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920072"/>
        <c:crosses val="autoZero"/>
        <c:crossBetween val="between"/>
        <c:majorUnit val="2000"/>
      </c:valAx>
      <c:valAx>
        <c:axId val="392922424"/>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922816"/>
        <c:crosses val="max"/>
        <c:crossBetween val="between"/>
        <c:majorUnit val="4"/>
      </c:valAx>
      <c:dateAx>
        <c:axId val="392922816"/>
        <c:scaling>
          <c:orientation val="minMax"/>
        </c:scaling>
        <c:delete val="1"/>
        <c:axPos val="b"/>
        <c:numFmt formatCode="[$-409]mmm\-yy;@" sourceLinked="1"/>
        <c:majorTickMark val="out"/>
        <c:minorTickMark val="none"/>
        <c:tickLblPos val="nextTo"/>
        <c:crossAx val="392922424"/>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solidFill>
                <a:latin typeface="Garamond" panose="02020404030301010803" pitchFamily="18" charset="0"/>
                <a:ea typeface="+mn-ea"/>
                <a:cs typeface="+mn-cs"/>
              </a:defRPr>
            </a:pPr>
            <a:endParaRPr lang="en-IN" sz="1200">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Garamond" panose="02020404030301010803" pitchFamily="18" charset="0"/>
              <a:ea typeface="+mn-ea"/>
              <a:cs typeface="+mn-cs"/>
            </a:defRPr>
          </a:pPr>
          <a:endParaRPr lang="en-US"/>
        </a:p>
      </c:txPr>
    </c:title>
    <c:autoTitleDeleted val="0"/>
    <c:plotArea>
      <c:layout/>
      <c:lineChart>
        <c:grouping val="standard"/>
        <c:varyColors val="0"/>
        <c:ser>
          <c:idx val="0"/>
          <c:order val="0"/>
          <c:tx>
            <c:v>MCXCOMDEX</c:v>
          </c:tx>
          <c:spPr>
            <a:ln w="31750" cap="rnd">
              <a:solidFill>
                <a:schemeClr val="accent1"/>
              </a:solidFill>
              <a:round/>
            </a:ln>
            <a:effectLst>
              <a:outerShdw blurRad="40000" dist="23000" dir="5400000" rotWithShape="0">
                <a:srgbClr val="000000">
                  <a:alpha val="35000"/>
                </a:srgbClr>
              </a:outerShdw>
            </a:effectLst>
          </c:spPr>
          <c:marker>
            <c:symbol val="none"/>
          </c:marker>
          <c:cat>
            <c:numRef>
              <c:f>'MCX- NCDEX indices'!$A$386:$A$640</c:f>
              <c:numCache>
                <c:formatCode>d\-mmm\-yy</c:formatCode>
                <c:ptCount val="25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43328</c:v>
                </c:pt>
                <c:pt idx="33">
                  <c:v>43329</c:v>
                </c:pt>
                <c:pt idx="34">
                  <c:v>43332</c:v>
                </c:pt>
                <c:pt idx="35">
                  <c:v>43333</c:v>
                </c:pt>
                <c:pt idx="36">
                  <c:v>43334</c:v>
                </c:pt>
                <c:pt idx="37">
                  <c:v>43335</c:v>
                </c:pt>
                <c:pt idx="38">
                  <c:v>43336</c:v>
                </c:pt>
                <c:pt idx="39">
                  <c:v>43339</c:v>
                </c:pt>
                <c:pt idx="40">
                  <c:v>43340</c:v>
                </c:pt>
                <c:pt idx="41">
                  <c:v>43341</c:v>
                </c:pt>
                <c:pt idx="42">
                  <c:v>43342</c:v>
                </c:pt>
                <c:pt idx="43">
                  <c:v>43343</c:v>
                </c:pt>
                <c:pt idx="44">
                  <c:v>43346</c:v>
                </c:pt>
                <c:pt idx="45">
                  <c:v>43347</c:v>
                </c:pt>
                <c:pt idx="46">
                  <c:v>43348</c:v>
                </c:pt>
                <c:pt idx="47">
                  <c:v>43349</c:v>
                </c:pt>
                <c:pt idx="48">
                  <c:v>43350</c:v>
                </c:pt>
                <c:pt idx="49">
                  <c:v>43353</c:v>
                </c:pt>
                <c:pt idx="50">
                  <c:v>43354</c:v>
                </c:pt>
                <c:pt idx="51">
                  <c:v>43355</c:v>
                </c:pt>
                <c:pt idx="52">
                  <c:v>43356</c:v>
                </c:pt>
                <c:pt idx="53">
                  <c:v>43357</c:v>
                </c:pt>
                <c:pt idx="54">
                  <c:v>43360</c:v>
                </c:pt>
                <c:pt idx="55">
                  <c:v>43361</c:v>
                </c:pt>
                <c:pt idx="56">
                  <c:v>43362</c:v>
                </c:pt>
                <c:pt idx="57">
                  <c:v>43363</c:v>
                </c:pt>
                <c:pt idx="58">
                  <c:v>43364</c:v>
                </c:pt>
                <c:pt idx="59">
                  <c:v>43367</c:v>
                </c:pt>
                <c:pt idx="60">
                  <c:v>43368</c:v>
                </c:pt>
                <c:pt idx="61">
                  <c:v>43369</c:v>
                </c:pt>
                <c:pt idx="62">
                  <c:v>43370</c:v>
                </c:pt>
                <c:pt idx="63">
                  <c:v>43371</c:v>
                </c:pt>
                <c:pt idx="64">
                  <c:v>43374</c:v>
                </c:pt>
                <c:pt idx="65">
                  <c:v>43376</c:v>
                </c:pt>
                <c:pt idx="66">
                  <c:v>43377</c:v>
                </c:pt>
                <c:pt idx="67">
                  <c:v>43378</c:v>
                </c:pt>
                <c:pt idx="68">
                  <c:v>43381</c:v>
                </c:pt>
                <c:pt idx="69">
                  <c:v>43382</c:v>
                </c:pt>
                <c:pt idx="70">
                  <c:v>43383</c:v>
                </c:pt>
                <c:pt idx="71">
                  <c:v>43384</c:v>
                </c:pt>
                <c:pt idx="72">
                  <c:v>43385</c:v>
                </c:pt>
                <c:pt idx="73">
                  <c:v>43388</c:v>
                </c:pt>
                <c:pt idx="74">
                  <c:v>43389</c:v>
                </c:pt>
                <c:pt idx="75">
                  <c:v>43390</c:v>
                </c:pt>
                <c:pt idx="76">
                  <c:v>43391</c:v>
                </c:pt>
                <c:pt idx="77">
                  <c:v>43392</c:v>
                </c:pt>
                <c:pt idx="78">
                  <c:v>43395</c:v>
                </c:pt>
                <c:pt idx="79">
                  <c:v>43396</c:v>
                </c:pt>
                <c:pt idx="80">
                  <c:v>43397</c:v>
                </c:pt>
                <c:pt idx="81">
                  <c:v>43398</c:v>
                </c:pt>
                <c:pt idx="82">
                  <c:v>43399</c:v>
                </c:pt>
                <c:pt idx="83">
                  <c:v>43402</c:v>
                </c:pt>
                <c:pt idx="84">
                  <c:v>43403</c:v>
                </c:pt>
                <c:pt idx="85">
                  <c:v>43404</c:v>
                </c:pt>
                <c:pt idx="86">
                  <c:v>43405</c:v>
                </c:pt>
                <c:pt idx="87">
                  <c:v>43406</c:v>
                </c:pt>
                <c:pt idx="88">
                  <c:v>43409</c:v>
                </c:pt>
                <c:pt idx="89">
                  <c:v>43410</c:v>
                </c:pt>
                <c:pt idx="90">
                  <c:v>43411</c:v>
                </c:pt>
                <c:pt idx="91">
                  <c:v>43412</c:v>
                </c:pt>
                <c:pt idx="92">
                  <c:v>43413</c:v>
                </c:pt>
                <c:pt idx="93">
                  <c:v>43416</c:v>
                </c:pt>
                <c:pt idx="94">
                  <c:v>43417</c:v>
                </c:pt>
                <c:pt idx="95">
                  <c:v>43418</c:v>
                </c:pt>
                <c:pt idx="96">
                  <c:v>43419</c:v>
                </c:pt>
                <c:pt idx="97">
                  <c:v>43420</c:v>
                </c:pt>
                <c:pt idx="98">
                  <c:v>43423</c:v>
                </c:pt>
                <c:pt idx="99">
                  <c:v>43424</c:v>
                </c:pt>
                <c:pt idx="100">
                  <c:v>43425</c:v>
                </c:pt>
                <c:pt idx="101">
                  <c:v>43426</c:v>
                </c:pt>
                <c:pt idx="102">
                  <c:v>43427</c:v>
                </c:pt>
                <c:pt idx="103">
                  <c:v>43430</c:v>
                </c:pt>
                <c:pt idx="104">
                  <c:v>43431</c:v>
                </c:pt>
                <c:pt idx="105">
                  <c:v>43432</c:v>
                </c:pt>
                <c:pt idx="106">
                  <c:v>43433</c:v>
                </c:pt>
                <c:pt idx="107">
                  <c:v>43434</c:v>
                </c:pt>
                <c:pt idx="108">
                  <c:v>43437</c:v>
                </c:pt>
                <c:pt idx="109">
                  <c:v>43438</c:v>
                </c:pt>
                <c:pt idx="110">
                  <c:v>43439</c:v>
                </c:pt>
                <c:pt idx="111">
                  <c:v>43440</c:v>
                </c:pt>
                <c:pt idx="112">
                  <c:v>43441</c:v>
                </c:pt>
                <c:pt idx="113">
                  <c:v>43444</c:v>
                </c:pt>
                <c:pt idx="114">
                  <c:v>43445</c:v>
                </c:pt>
                <c:pt idx="115">
                  <c:v>43446</c:v>
                </c:pt>
                <c:pt idx="116">
                  <c:v>43447</c:v>
                </c:pt>
                <c:pt idx="117">
                  <c:v>43448</c:v>
                </c:pt>
                <c:pt idx="118">
                  <c:v>43451</c:v>
                </c:pt>
                <c:pt idx="119">
                  <c:v>43452</c:v>
                </c:pt>
                <c:pt idx="120">
                  <c:v>43453</c:v>
                </c:pt>
                <c:pt idx="121">
                  <c:v>43454</c:v>
                </c:pt>
                <c:pt idx="122">
                  <c:v>43455</c:v>
                </c:pt>
                <c:pt idx="123">
                  <c:v>43458</c:v>
                </c:pt>
                <c:pt idx="124">
                  <c:v>43460</c:v>
                </c:pt>
                <c:pt idx="125">
                  <c:v>43461</c:v>
                </c:pt>
                <c:pt idx="126">
                  <c:v>43462</c:v>
                </c:pt>
                <c:pt idx="127">
                  <c:v>43465</c:v>
                </c:pt>
                <c:pt idx="128">
                  <c:v>43466</c:v>
                </c:pt>
                <c:pt idx="129">
                  <c:v>43467</c:v>
                </c:pt>
                <c:pt idx="130">
                  <c:v>43468</c:v>
                </c:pt>
                <c:pt idx="131">
                  <c:v>43469</c:v>
                </c:pt>
                <c:pt idx="132">
                  <c:v>43472</c:v>
                </c:pt>
                <c:pt idx="133">
                  <c:v>43473</c:v>
                </c:pt>
                <c:pt idx="134">
                  <c:v>43474</c:v>
                </c:pt>
                <c:pt idx="135">
                  <c:v>43475</c:v>
                </c:pt>
                <c:pt idx="136">
                  <c:v>43476</c:v>
                </c:pt>
                <c:pt idx="137">
                  <c:v>43479</c:v>
                </c:pt>
                <c:pt idx="138">
                  <c:v>43480</c:v>
                </c:pt>
                <c:pt idx="139">
                  <c:v>43481</c:v>
                </c:pt>
                <c:pt idx="140">
                  <c:v>43482</c:v>
                </c:pt>
                <c:pt idx="141">
                  <c:v>43483</c:v>
                </c:pt>
                <c:pt idx="142">
                  <c:v>43486</c:v>
                </c:pt>
                <c:pt idx="143">
                  <c:v>43487</c:v>
                </c:pt>
                <c:pt idx="144">
                  <c:v>43488</c:v>
                </c:pt>
                <c:pt idx="145">
                  <c:v>43489</c:v>
                </c:pt>
                <c:pt idx="146">
                  <c:v>43490</c:v>
                </c:pt>
                <c:pt idx="147">
                  <c:v>43493</c:v>
                </c:pt>
                <c:pt idx="148">
                  <c:v>43494</c:v>
                </c:pt>
                <c:pt idx="149">
                  <c:v>43495</c:v>
                </c:pt>
                <c:pt idx="150">
                  <c:v>43496</c:v>
                </c:pt>
                <c:pt idx="151">
                  <c:v>43497</c:v>
                </c:pt>
                <c:pt idx="152">
                  <c:v>43500</c:v>
                </c:pt>
                <c:pt idx="153">
                  <c:v>43501</c:v>
                </c:pt>
                <c:pt idx="154">
                  <c:v>43502</c:v>
                </c:pt>
                <c:pt idx="155">
                  <c:v>43503</c:v>
                </c:pt>
                <c:pt idx="156">
                  <c:v>43504</c:v>
                </c:pt>
                <c:pt idx="157">
                  <c:v>43507</c:v>
                </c:pt>
                <c:pt idx="158">
                  <c:v>43508</c:v>
                </c:pt>
                <c:pt idx="159">
                  <c:v>43509</c:v>
                </c:pt>
                <c:pt idx="160">
                  <c:v>43510</c:v>
                </c:pt>
                <c:pt idx="161">
                  <c:v>43511</c:v>
                </c:pt>
                <c:pt idx="162">
                  <c:v>43514</c:v>
                </c:pt>
                <c:pt idx="163">
                  <c:v>43515</c:v>
                </c:pt>
                <c:pt idx="164">
                  <c:v>43516</c:v>
                </c:pt>
                <c:pt idx="165">
                  <c:v>43517</c:v>
                </c:pt>
                <c:pt idx="166">
                  <c:v>43518</c:v>
                </c:pt>
                <c:pt idx="167">
                  <c:v>43521</c:v>
                </c:pt>
                <c:pt idx="168">
                  <c:v>43522</c:v>
                </c:pt>
                <c:pt idx="169">
                  <c:v>43523</c:v>
                </c:pt>
                <c:pt idx="170">
                  <c:v>43524</c:v>
                </c:pt>
                <c:pt idx="171">
                  <c:v>43525</c:v>
                </c:pt>
                <c:pt idx="172">
                  <c:v>43528</c:v>
                </c:pt>
                <c:pt idx="173">
                  <c:v>43529</c:v>
                </c:pt>
                <c:pt idx="174">
                  <c:v>43530</c:v>
                </c:pt>
                <c:pt idx="175">
                  <c:v>43531</c:v>
                </c:pt>
                <c:pt idx="176">
                  <c:v>43532</c:v>
                </c:pt>
                <c:pt idx="177">
                  <c:v>43535</c:v>
                </c:pt>
                <c:pt idx="178">
                  <c:v>43536</c:v>
                </c:pt>
                <c:pt idx="179">
                  <c:v>43537</c:v>
                </c:pt>
                <c:pt idx="180">
                  <c:v>43538</c:v>
                </c:pt>
                <c:pt idx="181">
                  <c:v>43539</c:v>
                </c:pt>
                <c:pt idx="182">
                  <c:v>43542</c:v>
                </c:pt>
                <c:pt idx="183">
                  <c:v>43543</c:v>
                </c:pt>
                <c:pt idx="184">
                  <c:v>43544</c:v>
                </c:pt>
                <c:pt idx="185">
                  <c:v>43545</c:v>
                </c:pt>
                <c:pt idx="186">
                  <c:v>43546</c:v>
                </c:pt>
                <c:pt idx="187">
                  <c:v>43549</c:v>
                </c:pt>
                <c:pt idx="188">
                  <c:v>43550</c:v>
                </c:pt>
                <c:pt idx="189">
                  <c:v>43551</c:v>
                </c:pt>
                <c:pt idx="190">
                  <c:v>43552</c:v>
                </c:pt>
                <c:pt idx="191">
                  <c:v>43553</c:v>
                </c:pt>
                <c:pt idx="192">
                  <c:v>43556</c:v>
                </c:pt>
                <c:pt idx="193">
                  <c:v>43557</c:v>
                </c:pt>
                <c:pt idx="194">
                  <c:v>43558</c:v>
                </c:pt>
                <c:pt idx="195">
                  <c:v>43559</c:v>
                </c:pt>
                <c:pt idx="196">
                  <c:v>43560</c:v>
                </c:pt>
                <c:pt idx="197">
                  <c:v>43563</c:v>
                </c:pt>
                <c:pt idx="198">
                  <c:v>43564</c:v>
                </c:pt>
                <c:pt idx="199">
                  <c:v>43565</c:v>
                </c:pt>
                <c:pt idx="200">
                  <c:v>43566</c:v>
                </c:pt>
                <c:pt idx="201">
                  <c:v>43567</c:v>
                </c:pt>
                <c:pt idx="202">
                  <c:v>43570</c:v>
                </c:pt>
                <c:pt idx="203">
                  <c:v>43571</c:v>
                </c:pt>
                <c:pt idx="204">
                  <c:v>43572</c:v>
                </c:pt>
                <c:pt idx="205">
                  <c:v>43573</c:v>
                </c:pt>
                <c:pt idx="206">
                  <c:v>43577</c:v>
                </c:pt>
                <c:pt idx="207">
                  <c:v>43578</c:v>
                </c:pt>
                <c:pt idx="208">
                  <c:v>43579</c:v>
                </c:pt>
                <c:pt idx="209">
                  <c:v>43580</c:v>
                </c:pt>
                <c:pt idx="210">
                  <c:v>43581</c:v>
                </c:pt>
                <c:pt idx="211">
                  <c:v>43585</c:v>
                </c:pt>
                <c:pt idx="212">
                  <c:v>43586</c:v>
                </c:pt>
                <c:pt idx="213">
                  <c:v>43587</c:v>
                </c:pt>
                <c:pt idx="214">
                  <c:v>43588</c:v>
                </c:pt>
                <c:pt idx="215">
                  <c:v>43591</c:v>
                </c:pt>
                <c:pt idx="216">
                  <c:v>43592</c:v>
                </c:pt>
                <c:pt idx="217">
                  <c:v>43593</c:v>
                </c:pt>
                <c:pt idx="218">
                  <c:v>43594</c:v>
                </c:pt>
                <c:pt idx="219">
                  <c:v>43595</c:v>
                </c:pt>
                <c:pt idx="220">
                  <c:v>43598</c:v>
                </c:pt>
                <c:pt idx="221">
                  <c:v>43599</c:v>
                </c:pt>
                <c:pt idx="222">
                  <c:v>43600</c:v>
                </c:pt>
                <c:pt idx="223">
                  <c:v>43601</c:v>
                </c:pt>
                <c:pt idx="224">
                  <c:v>43602</c:v>
                </c:pt>
                <c:pt idx="225">
                  <c:v>43605</c:v>
                </c:pt>
                <c:pt idx="226">
                  <c:v>43606</c:v>
                </c:pt>
                <c:pt idx="227">
                  <c:v>43607</c:v>
                </c:pt>
                <c:pt idx="228">
                  <c:v>43608</c:v>
                </c:pt>
                <c:pt idx="229">
                  <c:v>43609</c:v>
                </c:pt>
                <c:pt idx="230">
                  <c:v>43612</c:v>
                </c:pt>
                <c:pt idx="231">
                  <c:v>43613</c:v>
                </c:pt>
                <c:pt idx="232">
                  <c:v>43614</c:v>
                </c:pt>
                <c:pt idx="233">
                  <c:v>43615</c:v>
                </c:pt>
                <c:pt idx="234">
                  <c:v>43616</c:v>
                </c:pt>
                <c:pt idx="235">
                  <c:v>43619</c:v>
                </c:pt>
                <c:pt idx="236">
                  <c:v>43620</c:v>
                </c:pt>
                <c:pt idx="237">
                  <c:v>43621</c:v>
                </c:pt>
                <c:pt idx="238">
                  <c:v>43622</c:v>
                </c:pt>
                <c:pt idx="239">
                  <c:v>43623</c:v>
                </c:pt>
                <c:pt idx="240">
                  <c:v>43626</c:v>
                </c:pt>
                <c:pt idx="241">
                  <c:v>43627</c:v>
                </c:pt>
                <c:pt idx="242">
                  <c:v>43628</c:v>
                </c:pt>
                <c:pt idx="243">
                  <c:v>43629</c:v>
                </c:pt>
                <c:pt idx="244">
                  <c:v>43630</c:v>
                </c:pt>
                <c:pt idx="245">
                  <c:v>43633</c:v>
                </c:pt>
                <c:pt idx="246">
                  <c:v>43634</c:v>
                </c:pt>
                <c:pt idx="247">
                  <c:v>43635</c:v>
                </c:pt>
                <c:pt idx="248">
                  <c:v>43636</c:v>
                </c:pt>
                <c:pt idx="249">
                  <c:v>43637</c:v>
                </c:pt>
                <c:pt idx="250">
                  <c:v>43640</c:v>
                </c:pt>
                <c:pt idx="251">
                  <c:v>43641</c:v>
                </c:pt>
                <c:pt idx="252">
                  <c:v>43642</c:v>
                </c:pt>
                <c:pt idx="253">
                  <c:v>43643</c:v>
                </c:pt>
                <c:pt idx="254">
                  <c:v>43644</c:v>
                </c:pt>
              </c:numCache>
            </c:numRef>
          </c:cat>
          <c:val>
            <c:numRef>
              <c:f>'MCX- NCDEX indices'!$B$386:$B$640</c:f>
              <c:numCache>
                <c:formatCode>0.00</c:formatCode>
                <c:ptCount val="255"/>
                <c:pt idx="0">
                  <c:v>3914.57</c:v>
                </c:pt>
                <c:pt idx="1">
                  <c:v>3895.99</c:v>
                </c:pt>
                <c:pt idx="2">
                  <c:v>3892.8</c:v>
                </c:pt>
                <c:pt idx="3">
                  <c:v>3882.51</c:v>
                </c:pt>
                <c:pt idx="4">
                  <c:v>3883.88</c:v>
                </c:pt>
                <c:pt idx="5">
                  <c:v>3893.65</c:v>
                </c:pt>
                <c:pt idx="6">
                  <c:v>3888.99</c:v>
                </c:pt>
                <c:pt idx="7">
                  <c:v>3818.98</c:v>
                </c:pt>
                <c:pt idx="8">
                  <c:v>3799.16</c:v>
                </c:pt>
                <c:pt idx="9">
                  <c:v>3819.42</c:v>
                </c:pt>
                <c:pt idx="10">
                  <c:v>3746.56</c:v>
                </c:pt>
                <c:pt idx="11">
                  <c:v>3739.98</c:v>
                </c:pt>
                <c:pt idx="12">
                  <c:v>3760.05</c:v>
                </c:pt>
                <c:pt idx="13">
                  <c:v>3764.45</c:v>
                </c:pt>
                <c:pt idx="14" formatCode="General">
                  <c:v>3775.35</c:v>
                </c:pt>
                <c:pt idx="15" formatCode="General">
                  <c:v>3760.24</c:v>
                </c:pt>
                <c:pt idx="16" formatCode="General">
                  <c:v>3786.29</c:v>
                </c:pt>
                <c:pt idx="17" formatCode="General">
                  <c:v>3795.97</c:v>
                </c:pt>
                <c:pt idx="18" formatCode="General">
                  <c:v>3799.34</c:v>
                </c:pt>
                <c:pt idx="19" formatCode="General">
                  <c:v>3779.57</c:v>
                </c:pt>
                <c:pt idx="20" formatCode="General">
                  <c:v>3801.61</c:v>
                </c:pt>
                <c:pt idx="21" formatCode="General">
                  <c:v>3793.01</c:v>
                </c:pt>
                <c:pt idx="22" formatCode="General">
                  <c:v>3720.74</c:v>
                </c:pt>
                <c:pt idx="23" formatCode="General">
                  <c:v>3749.12</c:v>
                </c:pt>
                <c:pt idx="24" formatCode="General">
                  <c:v>3746.46</c:v>
                </c:pt>
                <c:pt idx="25" formatCode="General">
                  <c:v>3766.15</c:v>
                </c:pt>
                <c:pt idx="26" formatCode="General">
                  <c:v>3777.66</c:v>
                </c:pt>
                <c:pt idx="27" formatCode="General">
                  <c:v>3748.87</c:v>
                </c:pt>
                <c:pt idx="28" formatCode="General">
                  <c:v>3759.06</c:v>
                </c:pt>
                <c:pt idx="29" formatCode="General">
                  <c:v>3779.59</c:v>
                </c:pt>
                <c:pt idx="30" formatCode="General">
                  <c:v>3775.05</c:v>
                </c:pt>
                <c:pt idx="31" formatCode="General">
                  <c:v>3778.97</c:v>
                </c:pt>
                <c:pt idx="32" formatCode="General">
                  <c:v>3715.02</c:v>
                </c:pt>
                <c:pt idx="33" formatCode="General">
                  <c:v>3723.91</c:v>
                </c:pt>
                <c:pt idx="34" formatCode="General">
                  <c:v>3735.06</c:v>
                </c:pt>
                <c:pt idx="35" formatCode="General">
                  <c:v>3754.97</c:v>
                </c:pt>
                <c:pt idx="36" formatCode="General">
                  <c:v>3786.35</c:v>
                </c:pt>
                <c:pt idx="37" formatCode="General">
                  <c:v>3786.01</c:v>
                </c:pt>
                <c:pt idx="38" formatCode="General">
                  <c:v>3811.53</c:v>
                </c:pt>
                <c:pt idx="39" formatCode="General">
                  <c:v>3821.86</c:v>
                </c:pt>
                <c:pt idx="40" formatCode="General">
                  <c:v>3837.84</c:v>
                </c:pt>
                <c:pt idx="41" formatCode="General">
                  <c:v>3873.03</c:v>
                </c:pt>
                <c:pt idx="42" formatCode="General">
                  <c:v>3882.25</c:v>
                </c:pt>
                <c:pt idx="43">
                  <c:v>3859.13</c:v>
                </c:pt>
                <c:pt idx="44">
                  <c:v>3876.37</c:v>
                </c:pt>
                <c:pt idx="45">
                  <c:v>3847.83</c:v>
                </c:pt>
                <c:pt idx="46">
                  <c:v>3837.63</c:v>
                </c:pt>
                <c:pt idx="47">
                  <c:v>3841.4</c:v>
                </c:pt>
                <c:pt idx="48">
                  <c:v>3838.15</c:v>
                </c:pt>
                <c:pt idx="49">
                  <c:v>3871.17</c:v>
                </c:pt>
                <c:pt idx="50">
                  <c:v>3883.19</c:v>
                </c:pt>
                <c:pt idx="51">
                  <c:v>3896.57</c:v>
                </c:pt>
                <c:pt idx="52">
                  <c:v>3842.02</c:v>
                </c:pt>
                <c:pt idx="53">
                  <c:v>3833.12</c:v>
                </c:pt>
                <c:pt idx="54">
                  <c:v>3862.57</c:v>
                </c:pt>
                <c:pt idx="55">
                  <c:v>3897.55</c:v>
                </c:pt>
                <c:pt idx="56">
                  <c:v>3894.54</c:v>
                </c:pt>
                <c:pt idx="57">
                  <c:v>3898.54</c:v>
                </c:pt>
                <c:pt idx="58">
                  <c:v>3963.5</c:v>
                </c:pt>
                <c:pt idx="59">
                  <c:v>4003.73</c:v>
                </c:pt>
                <c:pt idx="60">
                  <c:v>4012.22</c:v>
                </c:pt>
                <c:pt idx="61">
                  <c:v>3987.91</c:v>
                </c:pt>
                <c:pt idx="62">
                  <c:v>3972.13</c:v>
                </c:pt>
                <c:pt idx="63">
                  <c:v>4009.9</c:v>
                </c:pt>
                <c:pt idx="64">
                  <c:v>4070.74</c:v>
                </c:pt>
                <c:pt idx="65">
                  <c:v>4163.08</c:v>
                </c:pt>
                <c:pt idx="66">
                  <c:v>4101.91</c:v>
                </c:pt>
                <c:pt idx="67">
                  <c:v>4126.6899999999996</c:v>
                </c:pt>
                <c:pt idx="68">
                  <c:v>4101.3999999999996</c:v>
                </c:pt>
                <c:pt idx="69">
                  <c:v>4139.1000000000004</c:v>
                </c:pt>
                <c:pt idx="70">
                  <c:v>4097.8900000000003</c:v>
                </c:pt>
                <c:pt idx="71">
                  <c:v>4062.97</c:v>
                </c:pt>
                <c:pt idx="72">
                  <c:v>4060.3</c:v>
                </c:pt>
                <c:pt idx="73">
                  <c:v>4075.1</c:v>
                </c:pt>
                <c:pt idx="74">
                  <c:v>4058.44</c:v>
                </c:pt>
                <c:pt idx="75">
                  <c:v>4029.19</c:v>
                </c:pt>
                <c:pt idx="76">
                  <c:v>4012.82</c:v>
                </c:pt>
                <c:pt idx="77">
                  <c:v>4015.83</c:v>
                </c:pt>
                <c:pt idx="78">
                  <c:v>4020.08</c:v>
                </c:pt>
                <c:pt idx="79">
                  <c:v>3970.75</c:v>
                </c:pt>
                <c:pt idx="80">
                  <c:v>3970.9</c:v>
                </c:pt>
                <c:pt idx="81">
                  <c:v>3967.91</c:v>
                </c:pt>
                <c:pt idx="82">
                  <c:v>3958.15</c:v>
                </c:pt>
                <c:pt idx="83">
                  <c:v>3948.76</c:v>
                </c:pt>
                <c:pt idx="84">
                  <c:v>3918.51</c:v>
                </c:pt>
                <c:pt idx="85">
                  <c:v>3912.77</c:v>
                </c:pt>
                <c:pt idx="86">
                  <c:v>3876.48</c:v>
                </c:pt>
                <c:pt idx="87">
                  <c:v>3867.56</c:v>
                </c:pt>
                <c:pt idx="88">
                  <c:v>3865.63</c:v>
                </c:pt>
                <c:pt idx="89">
                  <c:v>3829.2</c:v>
                </c:pt>
                <c:pt idx="90">
                  <c:v>3835.16</c:v>
                </c:pt>
                <c:pt idx="91">
                  <c:v>3807.47</c:v>
                </c:pt>
                <c:pt idx="92">
                  <c:v>3768.27</c:v>
                </c:pt>
                <c:pt idx="93">
                  <c:v>3776.64</c:v>
                </c:pt>
                <c:pt idx="94">
                  <c:v>3699.78</c:v>
                </c:pt>
                <c:pt idx="95">
                  <c:v>3735.43</c:v>
                </c:pt>
                <c:pt idx="96">
                  <c:v>3699.63</c:v>
                </c:pt>
                <c:pt idx="97">
                  <c:v>3715.11</c:v>
                </c:pt>
                <c:pt idx="98">
                  <c:v>3707.96</c:v>
                </c:pt>
                <c:pt idx="99">
                  <c:v>3613.39</c:v>
                </c:pt>
                <c:pt idx="100">
                  <c:v>3655.44</c:v>
                </c:pt>
                <c:pt idx="101">
                  <c:v>3602.39</c:v>
                </c:pt>
                <c:pt idx="102">
                  <c:v>3538.52</c:v>
                </c:pt>
                <c:pt idx="103">
                  <c:v>3545.47</c:v>
                </c:pt>
                <c:pt idx="104">
                  <c:v>3521.95</c:v>
                </c:pt>
                <c:pt idx="105">
                  <c:v>3546.83</c:v>
                </c:pt>
                <c:pt idx="106">
                  <c:v>3531.04</c:v>
                </c:pt>
                <c:pt idx="107" formatCode="0.0">
                  <c:v>3510.69</c:v>
                </c:pt>
                <c:pt idx="108" formatCode="0.0">
                  <c:v>3586.71</c:v>
                </c:pt>
                <c:pt idx="109" formatCode="0.0">
                  <c:v>3605.61</c:v>
                </c:pt>
                <c:pt idx="110" formatCode="0.0">
                  <c:v>3621.26</c:v>
                </c:pt>
                <c:pt idx="111" formatCode="0.0">
                  <c:v>3553.17</c:v>
                </c:pt>
                <c:pt idx="112" formatCode="0.0">
                  <c:v>3649.24</c:v>
                </c:pt>
                <c:pt idx="113" formatCode="0.0">
                  <c:v>3651.98</c:v>
                </c:pt>
                <c:pt idx="114" formatCode="0.0">
                  <c:v>3642.53</c:v>
                </c:pt>
                <c:pt idx="115" formatCode="0.0">
                  <c:v>3612.52</c:v>
                </c:pt>
                <c:pt idx="116" formatCode="0.0">
                  <c:v>3594.37</c:v>
                </c:pt>
                <c:pt idx="117" formatCode="0.0">
                  <c:v>3580.19</c:v>
                </c:pt>
                <c:pt idx="118" formatCode="0.0">
                  <c:v>3538.33</c:v>
                </c:pt>
                <c:pt idx="119" formatCode="0.0">
                  <c:v>3431.9</c:v>
                </c:pt>
                <c:pt idx="120" formatCode="0.0">
                  <c:v>3443.33</c:v>
                </c:pt>
                <c:pt idx="121" formatCode="0.0">
                  <c:v>3400.71</c:v>
                </c:pt>
                <c:pt idx="122" formatCode="0.0">
                  <c:v>3387.68</c:v>
                </c:pt>
                <c:pt idx="123" formatCode="0.0">
                  <c:v>3340.55</c:v>
                </c:pt>
                <c:pt idx="124" formatCode="0.0">
                  <c:v>3383.55</c:v>
                </c:pt>
                <c:pt idx="125" formatCode="0.0">
                  <c:v>3382.12</c:v>
                </c:pt>
                <c:pt idx="126" formatCode="0.0">
                  <c:v>3365.34</c:v>
                </c:pt>
                <c:pt idx="127" formatCode="0.0">
                  <c:v>3334.68</c:v>
                </c:pt>
                <c:pt idx="128">
                  <c:v>3336.43</c:v>
                </c:pt>
                <c:pt idx="129">
                  <c:v>3377.9</c:v>
                </c:pt>
                <c:pt idx="130">
                  <c:v>3372.46</c:v>
                </c:pt>
                <c:pt idx="131">
                  <c:v>3397.28</c:v>
                </c:pt>
                <c:pt idx="132">
                  <c:v>3431.08</c:v>
                </c:pt>
                <c:pt idx="133">
                  <c:v>3449.9</c:v>
                </c:pt>
                <c:pt idx="134">
                  <c:v>3514.54</c:v>
                </c:pt>
                <c:pt idx="135">
                  <c:v>3499.17</c:v>
                </c:pt>
                <c:pt idx="136">
                  <c:v>3504.55</c:v>
                </c:pt>
                <c:pt idx="137">
                  <c:v>3526.78</c:v>
                </c:pt>
                <c:pt idx="138">
                  <c:v>3556.41</c:v>
                </c:pt>
                <c:pt idx="139">
                  <c:v>3564.3</c:v>
                </c:pt>
                <c:pt idx="140">
                  <c:v>3568.8</c:v>
                </c:pt>
                <c:pt idx="141">
                  <c:v>3611.73</c:v>
                </c:pt>
                <c:pt idx="142">
                  <c:v>3601.15</c:v>
                </c:pt>
                <c:pt idx="143">
                  <c:v>3565.84</c:v>
                </c:pt>
                <c:pt idx="144">
                  <c:v>3563.49</c:v>
                </c:pt>
                <c:pt idx="145">
                  <c:v>3577.48</c:v>
                </c:pt>
                <c:pt idx="146">
                  <c:v>3616.87</c:v>
                </c:pt>
                <c:pt idx="147">
                  <c:v>3577.07</c:v>
                </c:pt>
                <c:pt idx="148">
                  <c:v>3643.37</c:v>
                </c:pt>
                <c:pt idx="149" formatCode="General">
                  <c:v>3676.63</c:v>
                </c:pt>
                <c:pt idx="150" formatCode="General">
                  <c:v>3671.65</c:v>
                </c:pt>
                <c:pt idx="151">
                  <c:v>3709.33</c:v>
                </c:pt>
                <c:pt idx="152">
                  <c:v>3721.04</c:v>
                </c:pt>
                <c:pt idx="153">
                  <c:v>3688.56</c:v>
                </c:pt>
                <c:pt idx="154">
                  <c:v>3689.47</c:v>
                </c:pt>
                <c:pt idx="155">
                  <c:v>3638.81</c:v>
                </c:pt>
                <c:pt idx="156">
                  <c:v>3635.33</c:v>
                </c:pt>
                <c:pt idx="157">
                  <c:v>3608.57</c:v>
                </c:pt>
                <c:pt idx="158">
                  <c:v>3593.13</c:v>
                </c:pt>
                <c:pt idx="159">
                  <c:v>3611.5</c:v>
                </c:pt>
                <c:pt idx="160">
                  <c:v>3612.96</c:v>
                </c:pt>
                <c:pt idx="161">
                  <c:v>3663.93</c:v>
                </c:pt>
                <c:pt idx="162">
                  <c:v>3690.25</c:v>
                </c:pt>
                <c:pt idx="163">
                  <c:v>3704.9</c:v>
                </c:pt>
                <c:pt idx="164">
                  <c:v>3740.67</c:v>
                </c:pt>
                <c:pt idx="165" formatCode="General">
                  <c:v>3731.98</c:v>
                </c:pt>
                <c:pt idx="166" formatCode="General">
                  <c:v>3754.63</c:v>
                </c:pt>
                <c:pt idx="167" formatCode="General">
                  <c:v>3721.09</c:v>
                </c:pt>
                <c:pt idx="168" formatCode="General">
                  <c:v>3739.04</c:v>
                </c:pt>
                <c:pt idx="169" formatCode="General">
                  <c:v>3777.53</c:v>
                </c:pt>
                <c:pt idx="170" formatCode="General">
                  <c:v>3752.04</c:v>
                </c:pt>
                <c:pt idx="171" formatCode="General">
                  <c:v>3732.71</c:v>
                </c:pt>
                <c:pt idx="172" formatCode="General">
                  <c:v>3719.46</c:v>
                </c:pt>
                <c:pt idx="173" formatCode="General">
                  <c:v>3723.67</c:v>
                </c:pt>
                <c:pt idx="174" formatCode="General">
                  <c:v>3692.83</c:v>
                </c:pt>
                <c:pt idx="175" formatCode="General">
                  <c:v>3684.46</c:v>
                </c:pt>
                <c:pt idx="176" formatCode="General">
                  <c:v>3660.84</c:v>
                </c:pt>
                <c:pt idx="177" formatCode="General">
                  <c:v>3660.69</c:v>
                </c:pt>
                <c:pt idx="178" formatCode="General">
                  <c:v>3680.57</c:v>
                </c:pt>
                <c:pt idx="179" formatCode="General">
                  <c:v>3709.38</c:v>
                </c:pt>
                <c:pt idx="180" formatCode="General">
                  <c:v>3689.33</c:v>
                </c:pt>
                <c:pt idx="181" formatCode="General">
                  <c:v>3680.51</c:v>
                </c:pt>
                <c:pt idx="182" formatCode="General">
                  <c:v>3683.03</c:v>
                </c:pt>
                <c:pt idx="183" formatCode="General">
                  <c:v>3719.61</c:v>
                </c:pt>
                <c:pt idx="184" formatCode="General">
                  <c:v>3722.13</c:v>
                </c:pt>
                <c:pt idx="185" formatCode="General">
                  <c:v>3721.14</c:v>
                </c:pt>
                <c:pt idx="186" formatCode="General">
                  <c:v>3706.07</c:v>
                </c:pt>
                <c:pt idx="187" formatCode="General">
                  <c:v>3711.22</c:v>
                </c:pt>
                <c:pt idx="188" formatCode="General">
                  <c:v>3729.26</c:v>
                </c:pt>
                <c:pt idx="189" formatCode="General">
                  <c:v>3719.84</c:v>
                </c:pt>
                <c:pt idx="190" formatCode="General">
                  <c:v>3699.48</c:v>
                </c:pt>
                <c:pt idx="191" formatCode="General">
                  <c:v>3738.58</c:v>
                </c:pt>
                <c:pt idx="192">
                  <c:v>3763.82</c:v>
                </c:pt>
                <c:pt idx="193">
                  <c:v>3757.55</c:v>
                </c:pt>
                <c:pt idx="194">
                  <c:v>3750.42</c:v>
                </c:pt>
                <c:pt idx="195">
                  <c:v>3768.78</c:v>
                </c:pt>
                <c:pt idx="196">
                  <c:v>3779.24</c:v>
                </c:pt>
                <c:pt idx="197">
                  <c:v>3826.43</c:v>
                </c:pt>
                <c:pt idx="198">
                  <c:v>3806.47</c:v>
                </c:pt>
                <c:pt idx="199">
                  <c:v>3806.23</c:v>
                </c:pt>
                <c:pt idx="200">
                  <c:v>3755.66</c:v>
                </c:pt>
                <c:pt idx="201">
                  <c:v>3794.71</c:v>
                </c:pt>
                <c:pt idx="202">
                  <c:v>3786.96</c:v>
                </c:pt>
                <c:pt idx="203">
                  <c:v>3780.65</c:v>
                </c:pt>
                <c:pt idx="204">
                  <c:v>3785.09</c:v>
                </c:pt>
                <c:pt idx="205">
                  <c:v>3773.91</c:v>
                </c:pt>
                <c:pt idx="206">
                  <c:v>3805.91</c:v>
                </c:pt>
                <c:pt idx="207">
                  <c:v>3800.73</c:v>
                </c:pt>
                <c:pt idx="208">
                  <c:v>3818.85</c:v>
                </c:pt>
                <c:pt idx="209">
                  <c:v>3826.51</c:v>
                </c:pt>
                <c:pt idx="210">
                  <c:v>3779.45</c:v>
                </c:pt>
                <c:pt idx="211">
                  <c:v>3769.31</c:v>
                </c:pt>
                <c:pt idx="212">
                  <c:v>3735.75</c:v>
                </c:pt>
                <c:pt idx="213">
                  <c:v>3681.97</c:v>
                </c:pt>
                <c:pt idx="214">
                  <c:v>3698.58</c:v>
                </c:pt>
                <c:pt idx="215">
                  <c:v>3703.05</c:v>
                </c:pt>
                <c:pt idx="216">
                  <c:v>3688.32</c:v>
                </c:pt>
                <c:pt idx="217">
                  <c:v>3704.75</c:v>
                </c:pt>
                <c:pt idx="218">
                  <c:v>3703.9</c:v>
                </c:pt>
                <c:pt idx="219">
                  <c:v>3709.67</c:v>
                </c:pt>
                <c:pt idx="220">
                  <c:v>3704.12</c:v>
                </c:pt>
                <c:pt idx="221">
                  <c:v>3715.82</c:v>
                </c:pt>
                <c:pt idx="222">
                  <c:v>3730.01</c:v>
                </c:pt>
                <c:pt idx="223">
                  <c:v>3745.45</c:v>
                </c:pt>
                <c:pt idx="224">
                  <c:v>3744.44</c:v>
                </c:pt>
                <c:pt idx="225" formatCode="General">
                  <c:v>3719.42</c:v>
                </c:pt>
                <c:pt idx="226" formatCode="General">
                  <c:v>3716.88</c:v>
                </c:pt>
                <c:pt idx="227" formatCode="General">
                  <c:v>3674.23</c:v>
                </c:pt>
                <c:pt idx="228" formatCode="General">
                  <c:v>3632.84</c:v>
                </c:pt>
                <c:pt idx="229" formatCode="General">
                  <c:v>3653.83</c:v>
                </c:pt>
                <c:pt idx="230" formatCode="General">
                  <c:v>3676.66</c:v>
                </c:pt>
                <c:pt idx="231" formatCode="General">
                  <c:v>3667.46</c:v>
                </c:pt>
                <c:pt idx="232" formatCode="General">
                  <c:v>3671.76</c:v>
                </c:pt>
                <c:pt idx="233" formatCode="General">
                  <c:v>3637.08</c:v>
                </c:pt>
                <c:pt idx="234" formatCode="General">
                  <c:v>3576.74</c:v>
                </c:pt>
                <c:pt idx="235">
                  <c:v>3550.12</c:v>
                </c:pt>
                <c:pt idx="236">
                  <c:v>3564.51</c:v>
                </c:pt>
                <c:pt idx="237">
                  <c:v>3528.2</c:v>
                </c:pt>
                <c:pt idx="238">
                  <c:v>3520.97</c:v>
                </c:pt>
                <c:pt idx="239">
                  <c:v>3545.93</c:v>
                </c:pt>
                <c:pt idx="240">
                  <c:v>3554.35</c:v>
                </c:pt>
                <c:pt idx="241">
                  <c:v>3560.92</c:v>
                </c:pt>
                <c:pt idx="242">
                  <c:v>3533.31</c:v>
                </c:pt>
                <c:pt idx="243">
                  <c:v>3548.2</c:v>
                </c:pt>
                <c:pt idx="244">
                  <c:v>3567.21</c:v>
                </c:pt>
                <c:pt idx="245">
                  <c:v>3565.02</c:v>
                </c:pt>
                <c:pt idx="246">
                  <c:v>3594.16</c:v>
                </c:pt>
                <c:pt idx="247">
                  <c:v>3598.61</c:v>
                </c:pt>
                <c:pt idx="248">
                  <c:v>3664.16</c:v>
                </c:pt>
                <c:pt idx="249">
                  <c:v>3657.67</c:v>
                </c:pt>
                <c:pt idx="250">
                  <c:v>3669.78</c:v>
                </c:pt>
                <c:pt idx="251">
                  <c:v>3688.94</c:v>
                </c:pt>
                <c:pt idx="252">
                  <c:v>3714.26</c:v>
                </c:pt>
                <c:pt idx="253">
                  <c:v>3702.2</c:v>
                </c:pt>
                <c:pt idx="254">
                  <c:v>3698.05</c:v>
                </c:pt>
              </c:numCache>
            </c:numRef>
          </c:val>
          <c:smooth val="0"/>
        </c:ser>
        <c:ser>
          <c:idx val="1"/>
          <c:order val="1"/>
          <c:tx>
            <c:v>NKRISHI</c:v>
          </c:tx>
          <c:spPr>
            <a:ln w="31750" cap="rnd">
              <a:solidFill>
                <a:schemeClr val="accent2"/>
              </a:solidFill>
              <a:round/>
            </a:ln>
            <a:effectLst>
              <a:outerShdw blurRad="40000" dist="23000" dir="5400000" rotWithShape="0">
                <a:srgbClr val="000000">
                  <a:alpha val="35000"/>
                </a:srgbClr>
              </a:outerShdw>
            </a:effectLst>
          </c:spPr>
          <c:marker>
            <c:symbol val="none"/>
          </c:marker>
          <c:cat>
            <c:numRef>
              <c:f>'MCX- NCDEX indices'!$A$386:$A$640</c:f>
              <c:numCache>
                <c:formatCode>d\-mmm\-yy</c:formatCode>
                <c:ptCount val="25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43328</c:v>
                </c:pt>
                <c:pt idx="33">
                  <c:v>43329</c:v>
                </c:pt>
                <c:pt idx="34">
                  <c:v>43332</c:v>
                </c:pt>
                <c:pt idx="35">
                  <c:v>43333</c:v>
                </c:pt>
                <c:pt idx="36">
                  <c:v>43334</c:v>
                </c:pt>
                <c:pt idx="37">
                  <c:v>43335</c:v>
                </c:pt>
                <c:pt idx="38">
                  <c:v>43336</c:v>
                </c:pt>
                <c:pt idx="39">
                  <c:v>43339</c:v>
                </c:pt>
                <c:pt idx="40">
                  <c:v>43340</c:v>
                </c:pt>
                <c:pt idx="41">
                  <c:v>43341</c:v>
                </c:pt>
                <c:pt idx="42">
                  <c:v>43342</c:v>
                </c:pt>
                <c:pt idx="43">
                  <c:v>43343</c:v>
                </c:pt>
                <c:pt idx="44">
                  <c:v>43346</c:v>
                </c:pt>
                <c:pt idx="45">
                  <c:v>43347</c:v>
                </c:pt>
                <c:pt idx="46">
                  <c:v>43348</c:v>
                </c:pt>
                <c:pt idx="47">
                  <c:v>43349</c:v>
                </c:pt>
                <c:pt idx="48">
                  <c:v>43350</c:v>
                </c:pt>
                <c:pt idx="49">
                  <c:v>43353</c:v>
                </c:pt>
                <c:pt idx="50">
                  <c:v>43354</c:v>
                </c:pt>
                <c:pt idx="51">
                  <c:v>43355</c:v>
                </c:pt>
                <c:pt idx="52">
                  <c:v>43356</c:v>
                </c:pt>
                <c:pt idx="53">
                  <c:v>43357</c:v>
                </c:pt>
                <c:pt idx="54">
                  <c:v>43360</c:v>
                </c:pt>
                <c:pt idx="55">
                  <c:v>43361</c:v>
                </c:pt>
                <c:pt idx="56">
                  <c:v>43362</c:v>
                </c:pt>
                <c:pt idx="57">
                  <c:v>43363</c:v>
                </c:pt>
                <c:pt idx="58">
                  <c:v>43364</c:v>
                </c:pt>
                <c:pt idx="59">
                  <c:v>43367</c:v>
                </c:pt>
                <c:pt idx="60">
                  <c:v>43368</c:v>
                </c:pt>
                <c:pt idx="61">
                  <c:v>43369</c:v>
                </c:pt>
                <c:pt idx="62">
                  <c:v>43370</c:v>
                </c:pt>
                <c:pt idx="63">
                  <c:v>43371</c:v>
                </c:pt>
                <c:pt idx="64">
                  <c:v>43374</c:v>
                </c:pt>
                <c:pt idx="65">
                  <c:v>43376</c:v>
                </c:pt>
                <c:pt idx="66">
                  <c:v>43377</c:v>
                </c:pt>
                <c:pt idx="67">
                  <c:v>43378</c:v>
                </c:pt>
                <c:pt idx="68">
                  <c:v>43381</c:v>
                </c:pt>
                <c:pt idx="69">
                  <c:v>43382</c:v>
                </c:pt>
                <c:pt idx="70">
                  <c:v>43383</c:v>
                </c:pt>
                <c:pt idx="71">
                  <c:v>43384</c:v>
                </c:pt>
                <c:pt idx="72">
                  <c:v>43385</c:v>
                </c:pt>
                <c:pt idx="73">
                  <c:v>43388</c:v>
                </c:pt>
                <c:pt idx="74">
                  <c:v>43389</c:v>
                </c:pt>
                <c:pt idx="75">
                  <c:v>43390</c:v>
                </c:pt>
                <c:pt idx="76">
                  <c:v>43391</c:v>
                </c:pt>
                <c:pt idx="77">
                  <c:v>43392</c:v>
                </c:pt>
                <c:pt idx="78">
                  <c:v>43395</c:v>
                </c:pt>
                <c:pt idx="79">
                  <c:v>43396</c:v>
                </c:pt>
                <c:pt idx="80">
                  <c:v>43397</c:v>
                </c:pt>
                <c:pt idx="81">
                  <c:v>43398</c:v>
                </c:pt>
                <c:pt idx="82">
                  <c:v>43399</c:v>
                </c:pt>
                <c:pt idx="83">
                  <c:v>43402</c:v>
                </c:pt>
                <c:pt idx="84">
                  <c:v>43403</c:v>
                </c:pt>
                <c:pt idx="85">
                  <c:v>43404</c:v>
                </c:pt>
                <c:pt idx="86">
                  <c:v>43405</c:v>
                </c:pt>
                <c:pt idx="87">
                  <c:v>43406</c:v>
                </c:pt>
                <c:pt idx="88">
                  <c:v>43409</c:v>
                </c:pt>
                <c:pt idx="89">
                  <c:v>43410</c:v>
                </c:pt>
                <c:pt idx="90">
                  <c:v>43411</c:v>
                </c:pt>
                <c:pt idx="91">
                  <c:v>43412</c:v>
                </c:pt>
                <c:pt idx="92">
                  <c:v>43413</c:v>
                </c:pt>
                <c:pt idx="93">
                  <c:v>43416</c:v>
                </c:pt>
                <c:pt idx="94">
                  <c:v>43417</c:v>
                </c:pt>
                <c:pt idx="95">
                  <c:v>43418</c:v>
                </c:pt>
                <c:pt idx="96">
                  <c:v>43419</c:v>
                </c:pt>
                <c:pt idx="97">
                  <c:v>43420</c:v>
                </c:pt>
                <c:pt idx="98">
                  <c:v>43423</c:v>
                </c:pt>
                <c:pt idx="99">
                  <c:v>43424</c:v>
                </c:pt>
                <c:pt idx="100">
                  <c:v>43425</c:v>
                </c:pt>
                <c:pt idx="101">
                  <c:v>43426</c:v>
                </c:pt>
                <c:pt idx="102">
                  <c:v>43427</c:v>
                </c:pt>
                <c:pt idx="103">
                  <c:v>43430</c:v>
                </c:pt>
                <c:pt idx="104">
                  <c:v>43431</c:v>
                </c:pt>
                <c:pt idx="105">
                  <c:v>43432</c:v>
                </c:pt>
                <c:pt idx="106">
                  <c:v>43433</c:v>
                </c:pt>
                <c:pt idx="107">
                  <c:v>43434</c:v>
                </c:pt>
                <c:pt idx="108">
                  <c:v>43437</c:v>
                </c:pt>
                <c:pt idx="109">
                  <c:v>43438</c:v>
                </c:pt>
                <c:pt idx="110">
                  <c:v>43439</c:v>
                </c:pt>
                <c:pt idx="111">
                  <c:v>43440</c:v>
                </c:pt>
                <c:pt idx="112">
                  <c:v>43441</c:v>
                </c:pt>
                <c:pt idx="113">
                  <c:v>43444</c:v>
                </c:pt>
                <c:pt idx="114">
                  <c:v>43445</c:v>
                </c:pt>
                <c:pt idx="115">
                  <c:v>43446</c:v>
                </c:pt>
                <c:pt idx="116">
                  <c:v>43447</c:v>
                </c:pt>
                <c:pt idx="117">
                  <c:v>43448</c:v>
                </c:pt>
                <c:pt idx="118">
                  <c:v>43451</c:v>
                </c:pt>
                <c:pt idx="119">
                  <c:v>43452</c:v>
                </c:pt>
                <c:pt idx="120">
                  <c:v>43453</c:v>
                </c:pt>
                <c:pt idx="121">
                  <c:v>43454</c:v>
                </c:pt>
                <c:pt idx="122">
                  <c:v>43455</c:v>
                </c:pt>
                <c:pt idx="123">
                  <c:v>43458</c:v>
                </c:pt>
                <c:pt idx="124">
                  <c:v>43460</c:v>
                </c:pt>
                <c:pt idx="125">
                  <c:v>43461</c:v>
                </c:pt>
                <c:pt idx="126">
                  <c:v>43462</c:v>
                </c:pt>
                <c:pt idx="127">
                  <c:v>43465</c:v>
                </c:pt>
                <c:pt idx="128">
                  <c:v>43466</c:v>
                </c:pt>
                <c:pt idx="129">
                  <c:v>43467</c:v>
                </c:pt>
                <c:pt idx="130">
                  <c:v>43468</c:v>
                </c:pt>
                <c:pt idx="131">
                  <c:v>43469</c:v>
                </c:pt>
                <c:pt idx="132">
                  <c:v>43472</c:v>
                </c:pt>
                <c:pt idx="133">
                  <c:v>43473</c:v>
                </c:pt>
                <c:pt idx="134">
                  <c:v>43474</c:v>
                </c:pt>
                <c:pt idx="135">
                  <c:v>43475</c:v>
                </c:pt>
                <c:pt idx="136">
                  <c:v>43476</c:v>
                </c:pt>
                <c:pt idx="137">
                  <c:v>43479</c:v>
                </c:pt>
                <c:pt idx="138">
                  <c:v>43480</c:v>
                </c:pt>
                <c:pt idx="139">
                  <c:v>43481</c:v>
                </c:pt>
                <c:pt idx="140">
                  <c:v>43482</c:v>
                </c:pt>
                <c:pt idx="141">
                  <c:v>43483</c:v>
                </c:pt>
                <c:pt idx="142">
                  <c:v>43486</c:v>
                </c:pt>
                <c:pt idx="143">
                  <c:v>43487</c:v>
                </c:pt>
                <c:pt idx="144">
                  <c:v>43488</c:v>
                </c:pt>
                <c:pt idx="145">
                  <c:v>43489</c:v>
                </c:pt>
                <c:pt idx="146">
                  <c:v>43490</c:v>
                </c:pt>
                <c:pt idx="147">
                  <c:v>43493</c:v>
                </c:pt>
                <c:pt idx="148">
                  <c:v>43494</c:v>
                </c:pt>
                <c:pt idx="149">
                  <c:v>43495</c:v>
                </c:pt>
                <c:pt idx="150">
                  <c:v>43496</c:v>
                </c:pt>
                <c:pt idx="151">
                  <c:v>43497</c:v>
                </c:pt>
                <c:pt idx="152">
                  <c:v>43500</c:v>
                </c:pt>
                <c:pt idx="153">
                  <c:v>43501</c:v>
                </c:pt>
                <c:pt idx="154">
                  <c:v>43502</c:v>
                </c:pt>
                <c:pt idx="155">
                  <c:v>43503</c:v>
                </c:pt>
                <c:pt idx="156">
                  <c:v>43504</c:v>
                </c:pt>
                <c:pt idx="157">
                  <c:v>43507</c:v>
                </c:pt>
                <c:pt idx="158">
                  <c:v>43508</c:v>
                </c:pt>
                <c:pt idx="159">
                  <c:v>43509</c:v>
                </c:pt>
                <c:pt idx="160">
                  <c:v>43510</c:v>
                </c:pt>
                <c:pt idx="161">
                  <c:v>43511</c:v>
                </c:pt>
                <c:pt idx="162">
                  <c:v>43514</c:v>
                </c:pt>
                <c:pt idx="163">
                  <c:v>43515</c:v>
                </c:pt>
                <c:pt idx="164">
                  <c:v>43516</c:v>
                </c:pt>
                <c:pt idx="165">
                  <c:v>43517</c:v>
                </c:pt>
                <c:pt idx="166">
                  <c:v>43518</c:v>
                </c:pt>
                <c:pt idx="167">
                  <c:v>43521</c:v>
                </c:pt>
                <c:pt idx="168">
                  <c:v>43522</c:v>
                </c:pt>
                <c:pt idx="169">
                  <c:v>43523</c:v>
                </c:pt>
                <c:pt idx="170">
                  <c:v>43524</c:v>
                </c:pt>
                <c:pt idx="171">
                  <c:v>43525</c:v>
                </c:pt>
                <c:pt idx="172">
                  <c:v>43528</c:v>
                </c:pt>
                <c:pt idx="173">
                  <c:v>43529</c:v>
                </c:pt>
                <c:pt idx="174">
                  <c:v>43530</c:v>
                </c:pt>
                <c:pt idx="175">
                  <c:v>43531</c:v>
                </c:pt>
                <c:pt idx="176">
                  <c:v>43532</c:v>
                </c:pt>
                <c:pt idx="177">
                  <c:v>43535</c:v>
                </c:pt>
                <c:pt idx="178">
                  <c:v>43536</c:v>
                </c:pt>
                <c:pt idx="179">
                  <c:v>43537</c:v>
                </c:pt>
                <c:pt idx="180">
                  <c:v>43538</c:v>
                </c:pt>
                <c:pt idx="181">
                  <c:v>43539</c:v>
                </c:pt>
                <c:pt idx="182">
                  <c:v>43542</c:v>
                </c:pt>
                <c:pt idx="183">
                  <c:v>43543</c:v>
                </c:pt>
                <c:pt idx="184">
                  <c:v>43544</c:v>
                </c:pt>
                <c:pt idx="185">
                  <c:v>43545</c:v>
                </c:pt>
                <c:pt idx="186">
                  <c:v>43546</c:v>
                </c:pt>
                <c:pt idx="187">
                  <c:v>43549</c:v>
                </c:pt>
                <c:pt idx="188">
                  <c:v>43550</c:v>
                </c:pt>
                <c:pt idx="189">
                  <c:v>43551</c:v>
                </c:pt>
                <c:pt idx="190">
                  <c:v>43552</c:v>
                </c:pt>
                <c:pt idx="191">
                  <c:v>43553</c:v>
                </c:pt>
                <c:pt idx="192">
                  <c:v>43556</c:v>
                </c:pt>
                <c:pt idx="193">
                  <c:v>43557</c:v>
                </c:pt>
                <c:pt idx="194">
                  <c:v>43558</c:v>
                </c:pt>
                <c:pt idx="195">
                  <c:v>43559</c:v>
                </c:pt>
                <c:pt idx="196">
                  <c:v>43560</c:v>
                </c:pt>
                <c:pt idx="197">
                  <c:v>43563</c:v>
                </c:pt>
                <c:pt idx="198">
                  <c:v>43564</c:v>
                </c:pt>
                <c:pt idx="199">
                  <c:v>43565</c:v>
                </c:pt>
                <c:pt idx="200">
                  <c:v>43566</c:v>
                </c:pt>
                <c:pt idx="201">
                  <c:v>43567</c:v>
                </c:pt>
                <c:pt idx="202">
                  <c:v>43570</c:v>
                </c:pt>
                <c:pt idx="203">
                  <c:v>43571</c:v>
                </c:pt>
                <c:pt idx="204">
                  <c:v>43572</c:v>
                </c:pt>
                <c:pt idx="205">
                  <c:v>43573</c:v>
                </c:pt>
                <c:pt idx="206">
                  <c:v>43577</c:v>
                </c:pt>
                <c:pt idx="207">
                  <c:v>43578</c:v>
                </c:pt>
                <c:pt idx="208">
                  <c:v>43579</c:v>
                </c:pt>
                <c:pt idx="209">
                  <c:v>43580</c:v>
                </c:pt>
                <c:pt idx="210">
                  <c:v>43581</c:v>
                </c:pt>
                <c:pt idx="211">
                  <c:v>43585</c:v>
                </c:pt>
                <c:pt idx="212">
                  <c:v>43586</c:v>
                </c:pt>
                <c:pt idx="213">
                  <c:v>43587</c:v>
                </c:pt>
                <c:pt idx="214">
                  <c:v>43588</c:v>
                </c:pt>
                <c:pt idx="215">
                  <c:v>43591</c:v>
                </c:pt>
                <c:pt idx="216">
                  <c:v>43592</c:v>
                </c:pt>
                <c:pt idx="217">
                  <c:v>43593</c:v>
                </c:pt>
                <c:pt idx="218">
                  <c:v>43594</c:v>
                </c:pt>
                <c:pt idx="219">
                  <c:v>43595</c:v>
                </c:pt>
                <c:pt idx="220">
                  <c:v>43598</c:v>
                </c:pt>
                <c:pt idx="221">
                  <c:v>43599</c:v>
                </c:pt>
                <c:pt idx="222">
                  <c:v>43600</c:v>
                </c:pt>
                <c:pt idx="223">
                  <c:v>43601</c:v>
                </c:pt>
                <c:pt idx="224">
                  <c:v>43602</c:v>
                </c:pt>
                <c:pt idx="225">
                  <c:v>43605</c:v>
                </c:pt>
                <c:pt idx="226">
                  <c:v>43606</c:v>
                </c:pt>
                <c:pt idx="227">
                  <c:v>43607</c:v>
                </c:pt>
                <c:pt idx="228">
                  <c:v>43608</c:v>
                </c:pt>
                <c:pt idx="229">
                  <c:v>43609</c:v>
                </c:pt>
                <c:pt idx="230">
                  <c:v>43612</c:v>
                </c:pt>
                <c:pt idx="231">
                  <c:v>43613</c:v>
                </c:pt>
                <c:pt idx="232">
                  <c:v>43614</c:v>
                </c:pt>
                <c:pt idx="233">
                  <c:v>43615</c:v>
                </c:pt>
                <c:pt idx="234">
                  <c:v>43616</c:v>
                </c:pt>
                <c:pt idx="235">
                  <c:v>43619</c:v>
                </c:pt>
                <c:pt idx="236">
                  <c:v>43620</c:v>
                </c:pt>
                <c:pt idx="237">
                  <c:v>43621</c:v>
                </c:pt>
                <c:pt idx="238">
                  <c:v>43622</c:v>
                </c:pt>
                <c:pt idx="239">
                  <c:v>43623</c:v>
                </c:pt>
                <c:pt idx="240">
                  <c:v>43626</c:v>
                </c:pt>
                <c:pt idx="241">
                  <c:v>43627</c:v>
                </c:pt>
                <c:pt idx="242">
                  <c:v>43628</c:v>
                </c:pt>
                <c:pt idx="243">
                  <c:v>43629</c:v>
                </c:pt>
                <c:pt idx="244">
                  <c:v>43630</c:v>
                </c:pt>
                <c:pt idx="245">
                  <c:v>43633</c:v>
                </c:pt>
                <c:pt idx="246">
                  <c:v>43634</c:v>
                </c:pt>
                <c:pt idx="247">
                  <c:v>43635</c:v>
                </c:pt>
                <c:pt idx="248">
                  <c:v>43636</c:v>
                </c:pt>
                <c:pt idx="249">
                  <c:v>43637</c:v>
                </c:pt>
                <c:pt idx="250">
                  <c:v>43640</c:v>
                </c:pt>
                <c:pt idx="251">
                  <c:v>43641</c:v>
                </c:pt>
                <c:pt idx="252">
                  <c:v>43642</c:v>
                </c:pt>
                <c:pt idx="253">
                  <c:v>43643</c:v>
                </c:pt>
                <c:pt idx="254">
                  <c:v>43644</c:v>
                </c:pt>
              </c:numCache>
            </c:numRef>
          </c:cat>
          <c:val>
            <c:numRef>
              <c:f>'MCX- NCDEX indices'!$C$386:$C$640</c:f>
              <c:numCache>
                <c:formatCode>0.00</c:formatCode>
                <c:ptCount val="255"/>
                <c:pt idx="0">
                  <c:v>3025.94</c:v>
                </c:pt>
                <c:pt idx="1">
                  <c:v>3015.61</c:v>
                </c:pt>
                <c:pt idx="2">
                  <c:v>3020.9</c:v>
                </c:pt>
                <c:pt idx="3">
                  <c:v>3090.97</c:v>
                </c:pt>
                <c:pt idx="4">
                  <c:v>3097.49</c:v>
                </c:pt>
                <c:pt idx="5">
                  <c:v>3149.05</c:v>
                </c:pt>
                <c:pt idx="6">
                  <c:v>3123.79</c:v>
                </c:pt>
                <c:pt idx="7">
                  <c:v>3129.91</c:v>
                </c:pt>
                <c:pt idx="8">
                  <c:v>3129.48</c:v>
                </c:pt>
                <c:pt idx="9">
                  <c:v>3127.89</c:v>
                </c:pt>
                <c:pt idx="10">
                  <c:v>3150.01</c:v>
                </c:pt>
                <c:pt idx="11">
                  <c:v>3163.79</c:v>
                </c:pt>
                <c:pt idx="12">
                  <c:v>3241.07</c:v>
                </c:pt>
                <c:pt idx="13">
                  <c:v>3224.21</c:v>
                </c:pt>
                <c:pt idx="14" formatCode="General">
                  <c:v>3227.05</c:v>
                </c:pt>
                <c:pt idx="15" formatCode="General">
                  <c:v>3212.36</c:v>
                </c:pt>
                <c:pt idx="16" formatCode="General">
                  <c:v>3188.95</c:v>
                </c:pt>
                <c:pt idx="17" formatCode="General">
                  <c:v>3168.55</c:v>
                </c:pt>
                <c:pt idx="18" formatCode="General">
                  <c:v>3182.73</c:v>
                </c:pt>
                <c:pt idx="19" formatCode="General">
                  <c:v>3216.19</c:v>
                </c:pt>
                <c:pt idx="20" formatCode="General">
                  <c:v>3238.39</c:v>
                </c:pt>
                <c:pt idx="21" formatCode="General">
                  <c:v>3265.13</c:v>
                </c:pt>
                <c:pt idx="22">
                  <c:v>3249.44</c:v>
                </c:pt>
                <c:pt idx="23">
                  <c:v>3285.23</c:v>
                </c:pt>
                <c:pt idx="24">
                  <c:v>3264.26</c:v>
                </c:pt>
                <c:pt idx="25">
                  <c:v>3197.1</c:v>
                </c:pt>
                <c:pt idx="26">
                  <c:v>3226.88</c:v>
                </c:pt>
                <c:pt idx="27">
                  <c:v>3219.37</c:v>
                </c:pt>
                <c:pt idx="28">
                  <c:v>3212.31</c:v>
                </c:pt>
                <c:pt idx="29">
                  <c:v>3270.51</c:v>
                </c:pt>
                <c:pt idx="30">
                  <c:v>3230.32</c:v>
                </c:pt>
                <c:pt idx="31" formatCode="General">
                  <c:v>3232.86</c:v>
                </c:pt>
                <c:pt idx="32" formatCode="General">
                  <c:v>3269.11</c:v>
                </c:pt>
                <c:pt idx="33" formatCode="General">
                  <c:v>3266.61</c:v>
                </c:pt>
                <c:pt idx="34" formatCode="General">
                  <c:v>3287.34</c:v>
                </c:pt>
                <c:pt idx="35">
                  <c:v>3254.85</c:v>
                </c:pt>
                <c:pt idx="36">
                  <c:v>3254.85</c:v>
                </c:pt>
                <c:pt idx="37">
                  <c:v>3200.29</c:v>
                </c:pt>
                <c:pt idx="38">
                  <c:v>3149.07</c:v>
                </c:pt>
                <c:pt idx="39">
                  <c:v>3075.2</c:v>
                </c:pt>
                <c:pt idx="40">
                  <c:v>3064.89</c:v>
                </c:pt>
                <c:pt idx="41">
                  <c:v>3066.65</c:v>
                </c:pt>
                <c:pt idx="42">
                  <c:v>3097.16</c:v>
                </c:pt>
                <c:pt idx="43" formatCode="0.0">
                  <c:v>3117.78</c:v>
                </c:pt>
                <c:pt idx="44">
                  <c:v>3157.24</c:v>
                </c:pt>
                <c:pt idx="45">
                  <c:v>3168</c:v>
                </c:pt>
                <c:pt idx="46">
                  <c:v>3155.88</c:v>
                </c:pt>
                <c:pt idx="47">
                  <c:v>3152.02</c:v>
                </c:pt>
                <c:pt idx="48">
                  <c:v>3145.15</c:v>
                </c:pt>
                <c:pt idx="49">
                  <c:v>3146.02</c:v>
                </c:pt>
                <c:pt idx="50">
                  <c:v>3159.62</c:v>
                </c:pt>
                <c:pt idx="51">
                  <c:v>3180.49</c:v>
                </c:pt>
                <c:pt idx="52" formatCode="General">
                  <c:v>3180.49</c:v>
                </c:pt>
                <c:pt idx="53" formatCode="General">
                  <c:v>3161.75</c:v>
                </c:pt>
                <c:pt idx="54" formatCode="General">
                  <c:v>3115.92</c:v>
                </c:pt>
                <c:pt idx="55" formatCode="General">
                  <c:v>3173.84</c:v>
                </c:pt>
                <c:pt idx="56" formatCode="General">
                  <c:v>3162.66</c:v>
                </c:pt>
                <c:pt idx="57" formatCode="General">
                  <c:v>3162.66</c:v>
                </c:pt>
                <c:pt idx="58" formatCode="General">
                  <c:v>3163.37</c:v>
                </c:pt>
                <c:pt idx="59" formatCode="General">
                  <c:v>3138.13</c:v>
                </c:pt>
                <c:pt idx="60" formatCode="General">
                  <c:v>3149.72</c:v>
                </c:pt>
                <c:pt idx="61" formatCode="General">
                  <c:v>3155.48</c:v>
                </c:pt>
                <c:pt idx="62" formatCode="General">
                  <c:v>3153.27</c:v>
                </c:pt>
                <c:pt idx="63" formatCode="General">
                  <c:v>3167.53</c:v>
                </c:pt>
                <c:pt idx="64" formatCode="General">
                  <c:v>3171.01</c:v>
                </c:pt>
                <c:pt idx="65" formatCode="General">
                  <c:v>3199.2</c:v>
                </c:pt>
                <c:pt idx="66" formatCode="General">
                  <c:v>3208.73</c:v>
                </c:pt>
                <c:pt idx="67" formatCode="General">
                  <c:v>3205.9</c:v>
                </c:pt>
                <c:pt idx="68" formatCode="General">
                  <c:v>3193.2</c:v>
                </c:pt>
                <c:pt idx="69" formatCode="General">
                  <c:v>3189.13</c:v>
                </c:pt>
                <c:pt idx="70" formatCode="General">
                  <c:v>3192.84</c:v>
                </c:pt>
                <c:pt idx="71" formatCode="General">
                  <c:v>3205.38</c:v>
                </c:pt>
                <c:pt idx="72" formatCode="General">
                  <c:v>3219.53</c:v>
                </c:pt>
                <c:pt idx="73" formatCode="General">
                  <c:v>3258.72</c:v>
                </c:pt>
                <c:pt idx="74" formatCode="General">
                  <c:v>3244.51</c:v>
                </c:pt>
                <c:pt idx="75" formatCode="General">
                  <c:v>3299.24</c:v>
                </c:pt>
                <c:pt idx="76" formatCode="General">
                  <c:v>3299.24</c:v>
                </c:pt>
                <c:pt idx="77" formatCode="General">
                  <c:v>3289.22</c:v>
                </c:pt>
                <c:pt idx="78" formatCode="General">
                  <c:v>3314.5</c:v>
                </c:pt>
                <c:pt idx="79" formatCode="General">
                  <c:v>3325.87</c:v>
                </c:pt>
                <c:pt idx="80" formatCode="General">
                  <c:v>3311.55</c:v>
                </c:pt>
                <c:pt idx="81" formatCode="General">
                  <c:v>3342.74</c:v>
                </c:pt>
                <c:pt idx="82" formatCode="General">
                  <c:v>3317.04</c:v>
                </c:pt>
                <c:pt idx="83" formatCode="General">
                  <c:v>3345.67</c:v>
                </c:pt>
                <c:pt idx="84" formatCode="General">
                  <c:v>3343.08</c:v>
                </c:pt>
                <c:pt idx="85" formatCode="General">
                  <c:v>3349.02</c:v>
                </c:pt>
                <c:pt idx="86" formatCode="General">
                  <c:v>3359.07</c:v>
                </c:pt>
                <c:pt idx="87" formatCode="General">
                  <c:v>3394.69</c:v>
                </c:pt>
                <c:pt idx="88" formatCode="General">
                  <c:v>3460.49</c:v>
                </c:pt>
                <c:pt idx="89" formatCode="General">
                  <c:v>3489.22</c:v>
                </c:pt>
                <c:pt idx="90" formatCode="General">
                  <c:v>3473.17</c:v>
                </c:pt>
                <c:pt idx="91" formatCode="General">
                  <c:v>3473.17</c:v>
                </c:pt>
                <c:pt idx="92" formatCode="General">
                  <c:v>3499.04</c:v>
                </c:pt>
                <c:pt idx="93" formatCode="General">
                  <c:v>3544.06</c:v>
                </c:pt>
                <c:pt idx="94" formatCode="General">
                  <c:v>3537.98</c:v>
                </c:pt>
                <c:pt idx="95" formatCode="General">
                  <c:v>3521.54</c:v>
                </c:pt>
                <c:pt idx="96" formatCode="General">
                  <c:v>3530.33</c:v>
                </c:pt>
                <c:pt idx="97" formatCode="General">
                  <c:v>3478.75</c:v>
                </c:pt>
                <c:pt idx="98" formatCode="General">
                  <c:v>3443.68</c:v>
                </c:pt>
                <c:pt idx="99" formatCode="General">
                  <c:v>3450.42</c:v>
                </c:pt>
                <c:pt idx="100" formatCode="General">
                  <c:v>3435.4</c:v>
                </c:pt>
                <c:pt idx="101" formatCode="General">
                  <c:v>3433.4</c:v>
                </c:pt>
                <c:pt idx="102" formatCode="General">
                  <c:v>3422.72</c:v>
                </c:pt>
                <c:pt idx="103" formatCode="General">
                  <c:v>3377.09</c:v>
                </c:pt>
                <c:pt idx="104" formatCode="General">
                  <c:v>3393.82</c:v>
                </c:pt>
                <c:pt idx="105" formatCode="General">
                  <c:v>3400.83</c:v>
                </c:pt>
                <c:pt idx="106" formatCode="General">
                  <c:v>3346.66</c:v>
                </c:pt>
                <c:pt idx="107" formatCode="0.0">
                  <c:v>3384.58</c:v>
                </c:pt>
                <c:pt idx="108" formatCode="0.0">
                  <c:v>3394.75</c:v>
                </c:pt>
                <c:pt idx="109" formatCode="0.0">
                  <c:v>3403.55</c:v>
                </c:pt>
                <c:pt idx="110" formatCode="0.0">
                  <c:v>3384.34</c:v>
                </c:pt>
                <c:pt idx="111" formatCode="0.0">
                  <c:v>3375.81</c:v>
                </c:pt>
                <c:pt idx="112" formatCode="0.0">
                  <c:v>3383.13</c:v>
                </c:pt>
                <c:pt idx="113" formatCode="0.0">
                  <c:v>3402.59</c:v>
                </c:pt>
                <c:pt idx="114" formatCode="0.0">
                  <c:v>3374.88</c:v>
                </c:pt>
                <c:pt idx="115" formatCode="0.0">
                  <c:v>3403.12</c:v>
                </c:pt>
                <c:pt idx="116" formatCode="0.0">
                  <c:v>3389.72</c:v>
                </c:pt>
                <c:pt idx="117" formatCode="0.0">
                  <c:v>3397.63</c:v>
                </c:pt>
                <c:pt idx="118" formatCode="0.0">
                  <c:v>3367.75</c:v>
                </c:pt>
                <c:pt idx="119" formatCode="0.0">
                  <c:v>3317.21</c:v>
                </c:pt>
                <c:pt idx="120" formatCode="0.0">
                  <c:v>3325.29</c:v>
                </c:pt>
                <c:pt idx="121" formatCode="0.0">
                  <c:v>3331.31</c:v>
                </c:pt>
                <c:pt idx="122" formatCode="0.0">
                  <c:v>3314.67</c:v>
                </c:pt>
                <c:pt idx="123" formatCode="0.0">
                  <c:v>3231.51</c:v>
                </c:pt>
                <c:pt idx="124" formatCode="0.0">
                  <c:v>3270.93</c:v>
                </c:pt>
                <c:pt idx="125" formatCode="0.0">
                  <c:v>3256.25</c:v>
                </c:pt>
                <c:pt idx="126" formatCode="0.0">
                  <c:v>3268.98</c:v>
                </c:pt>
                <c:pt idx="127" formatCode="0.0">
                  <c:v>3321.74</c:v>
                </c:pt>
                <c:pt idx="128" formatCode="0.0">
                  <c:v>3340.97</c:v>
                </c:pt>
                <c:pt idx="129" formatCode="0.0">
                  <c:v>3333.48</c:v>
                </c:pt>
                <c:pt idx="130" formatCode="0.0">
                  <c:v>3357.95</c:v>
                </c:pt>
                <c:pt idx="131" formatCode="0.0">
                  <c:v>3368.84</c:v>
                </c:pt>
                <c:pt idx="132" formatCode="0.0">
                  <c:v>3372.77</c:v>
                </c:pt>
                <c:pt idx="133" formatCode="0.0">
                  <c:v>3340.86</c:v>
                </c:pt>
                <c:pt idx="134" formatCode="0.0">
                  <c:v>3351.54</c:v>
                </c:pt>
                <c:pt idx="135" formatCode="0.0">
                  <c:v>3329.76</c:v>
                </c:pt>
                <c:pt idx="136" formatCode="0.0">
                  <c:v>3337.87</c:v>
                </c:pt>
                <c:pt idx="137" formatCode="0.0">
                  <c:v>3374.98</c:v>
                </c:pt>
                <c:pt idx="138" formatCode="0.0">
                  <c:v>3352.65</c:v>
                </c:pt>
                <c:pt idx="139" formatCode="0.0">
                  <c:v>3344.55</c:v>
                </c:pt>
                <c:pt idx="140" formatCode="0.0">
                  <c:v>3383.2</c:v>
                </c:pt>
                <c:pt idx="141" formatCode="0.0">
                  <c:v>3390.92</c:v>
                </c:pt>
                <c:pt idx="142" formatCode="0.0">
                  <c:v>3393.21</c:v>
                </c:pt>
                <c:pt idx="143" formatCode="0.0">
                  <c:v>3416.91</c:v>
                </c:pt>
                <c:pt idx="144" formatCode="0.0">
                  <c:v>3388.17</c:v>
                </c:pt>
                <c:pt idx="145" formatCode="0.0">
                  <c:v>3369.22</c:v>
                </c:pt>
                <c:pt idx="146" formatCode="0.0">
                  <c:v>3379.91</c:v>
                </c:pt>
                <c:pt idx="147" formatCode="0.0">
                  <c:v>3387.44</c:v>
                </c:pt>
                <c:pt idx="148" formatCode="0.0">
                  <c:v>3373.84</c:v>
                </c:pt>
                <c:pt idx="149" formatCode="General">
                  <c:v>3390.54</c:v>
                </c:pt>
                <c:pt idx="150" formatCode="0.0">
                  <c:v>3391.29</c:v>
                </c:pt>
                <c:pt idx="151">
                  <c:v>3376.14</c:v>
                </c:pt>
                <c:pt idx="152">
                  <c:v>3388.05</c:v>
                </c:pt>
                <c:pt idx="153">
                  <c:v>3377.48</c:v>
                </c:pt>
                <c:pt idx="154">
                  <c:v>3322.54</c:v>
                </c:pt>
                <c:pt idx="155">
                  <c:v>3345.42</c:v>
                </c:pt>
                <c:pt idx="156">
                  <c:v>3335.01</c:v>
                </c:pt>
                <c:pt idx="157">
                  <c:v>3327.77</c:v>
                </c:pt>
                <c:pt idx="158">
                  <c:v>3325.2</c:v>
                </c:pt>
                <c:pt idx="159">
                  <c:v>3337.04</c:v>
                </c:pt>
                <c:pt idx="160">
                  <c:v>3371.31</c:v>
                </c:pt>
                <c:pt idx="161">
                  <c:v>3341.09</c:v>
                </c:pt>
                <c:pt idx="162">
                  <c:v>3343.29</c:v>
                </c:pt>
                <c:pt idx="163">
                  <c:v>3343.57</c:v>
                </c:pt>
                <c:pt idx="164">
                  <c:v>3338.4</c:v>
                </c:pt>
                <c:pt idx="165">
                  <c:v>3328.02</c:v>
                </c:pt>
                <c:pt idx="166">
                  <c:v>3313.93</c:v>
                </c:pt>
                <c:pt idx="167">
                  <c:v>3293.6</c:v>
                </c:pt>
                <c:pt idx="168" formatCode="General">
                  <c:v>3289.61</c:v>
                </c:pt>
                <c:pt idx="169" formatCode="General">
                  <c:v>3274.68</c:v>
                </c:pt>
                <c:pt idx="170" formatCode="General">
                  <c:v>3268.22</c:v>
                </c:pt>
                <c:pt idx="171" formatCode="General">
                  <c:v>3298.23</c:v>
                </c:pt>
                <c:pt idx="172" formatCode="General">
                  <c:v>3298.23</c:v>
                </c:pt>
                <c:pt idx="173" formatCode="General">
                  <c:v>3304.08</c:v>
                </c:pt>
                <c:pt idx="174" formatCode="General">
                  <c:v>3316.71</c:v>
                </c:pt>
                <c:pt idx="175" formatCode="General">
                  <c:v>3306.83</c:v>
                </c:pt>
                <c:pt idx="176" formatCode="General">
                  <c:v>3337.45</c:v>
                </c:pt>
                <c:pt idx="177" formatCode="General">
                  <c:v>3353.84</c:v>
                </c:pt>
                <c:pt idx="178" formatCode="General">
                  <c:v>3341.59</c:v>
                </c:pt>
                <c:pt idx="179" formatCode="General">
                  <c:v>3361.67</c:v>
                </c:pt>
                <c:pt idx="180" formatCode="General">
                  <c:v>3358.1</c:v>
                </c:pt>
                <c:pt idx="181" formatCode="General">
                  <c:v>3336.98</c:v>
                </c:pt>
                <c:pt idx="182" formatCode="General">
                  <c:v>3343.51</c:v>
                </c:pt>
                <c:pt idx="183" formatCode="General">
                  <c:v>3352.52</c:v>
                </c:pt>
                <c:pt idx="184" formatCode="General">
                  <c:v>3389.05</c:v>
                </c:pt>
                <c:pt idx="185" formatCode="General">
                  <c:v>3389.05</c:v>
                </c:pt>
                <c:pt idx="186" formatCode="General">
                  <c:v>3377.33</c:v>
                </c:pt>
                <c:pt idx="187" formatCode="General">
                  <c:v>3365.79</c:v>
                </c:pt>
                <c:pt idx="188" formatCode="General">
                  <c:v>3374.56</c:v>
                </c:pt>
                <c:pt idx="189" formatCode="General">
                  <c:v>3389.84</c:v>
                </c:pt>
                <c:pt idx="190" formatCode="General">
                  <c:v>3391.52</c:v>
                </c:pt>
                <c:pt idx="191" formatCode="General">
                  <c:v>3414.28</c:v>
                </c:pt>
                <c:pt idx="192">
                  <c:v>3502.96</c:v>
                </c:pt>
                <c:pt idx="193">
                  <c:v>3542.26</c:v>
                </c:pt>
                <c:pt idx="194">
                  <c:v>3547.65</c:v>
                </c:pt>
                <c:pt idx="195">
                  <c:v>3553.63</c:v>
                </c:pt>
                <c:pt idx="196">
                  <c:v>3573.81</c:v>
                </c:pt>
                <c:pt idx="197">
                  <c:v>3561.92</c:v>
                </c:pt>
                <c:pt idx="198">
                  <c:v>3540.98</c:v>
                </c:pt>
                <c:pt idx="199">
                  <c:v>3569.93</c:v>
                </c:pt>
                <c:pt idx="200">
                  <c:v>3574.59</c:v>
                </c:pt>
                <c:pt idx="201">
                  <c:v>3592.82</c:v>
                </c:pt>
                <c:pt idx="202">
                  <c:v>3563.1</c:v>
                </c:pt>
                <c:pt idx="203">
                  <c:v>3534.98</c:v>
                </c:pt>
                <c:pt idx="204">
                  <c:v>3534.98</c:v>
                </c:pt>
                <c:pt idx="205">
                  <c:v>3495.31</c:v>
                </c:pt>
                <c:pt idx="206">
                  <c:v>3501.14</c:v>
                </c:pt>
                <c:pt idx="207">
                  <c:v>3513.6</c:v>
                </c:pt>
                <c:pt idx="208">
                  <c:v>3536.31</c:v>
                </c:pt>
                <c:pt idx="209">
                  <c:v>3526.54</c:v>
                </c:pt>
                <c:pt idx="210">
                  <c:v>3507.87</c:v>
                </c:pt>
                <c:pt idx="211">
                  <c:v>3500.82</c:v>
                </c:pt>
                <c:pt idx="212">
                  <c:v>3500.82</c:v>
                </c:pt>
                <c:pt idx="213">
                  <c:v>3513.6</c:v>
                </c:pt>
                <c:pt idx="214">
                  <c:v>3506.33</c:v>
                </c:pt>
                <c:pt idx="215">
                  <c:v>3546.89</c:v>
                </c:pt>
                <c:pt idx="216">
                  <c:v>3555.21</c:v>
                </c:pt>
                <c:pt idx="217">
                  <c:v>3563.8</c:v>
                </c:pt>
                <c:pt idx="218">
                  <c:v>3593.57</c:v>
                </c:pt>
                <c:pt idx="219">
                  <c:v>3602.4</c:v>
                </c:pt>
                <c:pt idx="220">
                  <c:v>3631.83</c:v>
                </c:pt>
                <c:pt idx="221">
                  <c:v>3626.44</c:v>
                </c:pt>
                <c:pt idx="222">
                  <c:v>3634.15</c:v>
                </c:pt>
                <c:pt idx="223">
                  <c:v>3653.25</c:v>
                </c:pt>
                <c:pt idx="224">
                  <c:v>3635.84</c:v>
                </c:pt>
                <c:pt idx="225">
                  <c:v>3623.99</c:v>
                </c:pt>
                <c:pt idx="226">
                  <c:v>3628.9</c:v>
                </c:pt>
                <c:pt idx="227">
                  <c:v>3619.79</c:v>
                </c:pt>
                <c:pt idx="228">
                  <c:v>3642.77</c:v>
                </c:pt>
                <c:pt idx="229">
                  <c:v>3646.75</c:v>
                </c:pt>
                <c:pt idx="230">
                  <c:v>3606.59</c:v>
                </c:pt>
                <c:pt idx="231">
                  <c:v>3575.1</c:v>
                </c:pt>
                <c:pt idx="232">
                  <c:v>3592.19</c:v>
                </c:pt>
                <c:pt idx="233">
                  <c:v>3624.3</c:v>
                </c:pt>
                <c:pt idx="234">
                  <c:v>3614.86</c:v>
                </c:pt>
                <c:pt idx="235" formatCode="General">
                  <c:v>3579.77</c:v>
                </c:pt>
                <c:pt idx="236" formatCode="General">
                  <c:v>3569.76</c:v>
                </c:pt>
                <c:pt idx="237" formatCode="General">
                  <c:v>3569.76</c:v>
                </c:pt>
                <c:pt idx="238" formatCode="General">
                  <c:v>3548.44</c:v>
                </c:pt>
                <c:pt idx="239" formatCode="General">
                  <c:v>3544.05</c:v>
                </c:pt>
                <c:pt idx="240" formatCode="General">
                  <c:v>3500.33</c:v>
                </c:pt>
                <c:pt idx="241" formatCode="General">
                  <c:v>3517.76</c:v>
                </c:pt>
                <c:pt idx="242" formatCode="General">
                  <c:v>3546.71</c:v>
                </c:pt>
                <c:pt idx="243" formatCode="General">
                  <c:v>3561.88</c:v>
                </c:pt>
                <c:pt idx="244" formatCode="General">
                  <c:v>3568.44</c:v>
                </c:pt>
                <c:pt idx="245" formatCode="General">
                  <c:v>3513.89</c:v>
                </c:pt>
                <c:pt idx="246" formatCode="General">
                  <c:v>3507.08</c:v>
                </c:pt>
                <c:pt idx="247" formatCode="General">
                  <c:v>3486.46</c:v>
                </c:pt>
                <c:pt idx="248" formatCode="General">
                  <c:v>3517.79</c:v>
                </c:pt>
                <c:pt idx="249" formatCode="General">
                  <c:v>3496.85</c:v>
                </c:pt>
                <c:pt idx="250" formatCode="General">
                  <c:v>3476.95</c:v>
                </c:pt>
                <c:pt idx="251" formatCode="General">
                  <c:v>3507.41</c:v>
                </c:pt>
                <c:pt idx="252" formatCode="General">
                  <c:v>3520.57</c:v>
                </c:pt>
                <c:pt idx="253" formatCode="General">
                  <c:v>3504.07</c:v>
                </c:pt>
                <c:pt idx="254" formatCode="General">
                  <c:v>3496.79</c:v>
                </c:pt>
              </c:numCache>
            </c:numRef>
          </c:val>
          <c:smooth val="0"/>
        </c:ser>
        <c:dLbls>
          <c:showLegendKey val="0"/>
          <c:showVal val="0"/>
          <c:showCatName val="0"/>
          <c:showSerName val="0"/>
          <c:showPercent val="0"/>
          <c:showBubbleSize val="0"/>
        </c:dLbls>
        <c:smooth val="0"/>
        <c:axId val="392914584"/>
        <c:axId val="392915368"/>
      </c:lineChart>
      <c:dateAx>
        <c:axId val="392914584"/>
        <c:scaling>
          <c:orientation val="minMax"/>
          <c:max val="43644"/>
          <c:min val="43283"/>
        </c:scaling>
        <c:delete val="0"/>
        <c:axPos val="b"/>
        <c:minorGridlines>
          <c:spPr>
            <a:ln>
              <a:solidFill>
                <a:schemeClr val="tx2">
                  <a:lumMod val="5000"/>
                  <a:lumOff val="95000"/>
                </a:schemeClr>
              </a:solidFill>
            </a:ln>
            <a:effectLst/>
          </c:spPr>
        </c:minorGridlines>
        <c:numFmt formatCode="[$-409]mmm\-yy;@" sourceLinked="0"/>
        <c:majorTickMark val="cross"/>
        <c:minorTickMark val="cross"/>
        <c:tickLblPos val="nextTo"/>
        <c:spPr>
          <a:noFill/>
          <a:ln w="9525" cap="flat" cmpd="sng" algn="ctr">
            <a:solidFill>
              <a:schemeClr val="tx2">
                <a:lumMod val="15000"/>
                <a:lumOff val="85000"/>
              </a:schemeClr>
            </a:solidFill>
            <a:round/>
          </a:ln>
          <a:effectLst/>
        </c:spPr>
        <c:txPr>
          <a:bodyPr rot="-1380000" spcFirstLastPara="1" vertOverflow="ellipsis" wrap="square" anchor="ctr" anchorCtr="1"/>
          <a:lstStyle/>
          <a:p>
            <a:pPr>
              <a:defRPr sz="1050" b="0" i="0" u="none" strike="noStrike" kern="1200" baseline="0">
                <a:solidFill>
                  <a:schemeClr val="dk1"/>
                </a:solidFill>
                <a:latin typeface="Garamond" panose="02020404030301010803" pitchFamily="18" charset="0"/>
                <a:ea typeface="+mn-ea"/>
                <a:cs typeface="+mn-cs"/>
              </a:defRPr>
            </a:pPr>
            <a:endParaRPr lang="en-US"/>
          </a:p>
        </c:txPr>
        <c:crossAx val="392915368"/>
        <c:crosses val="autoZero"/>
        <c:auto val="0"/>
        <c:lblOffset val="100"/>
        <c:baseTimeUnit val="days"/>
        <c:majorUnit val="1"/>
        <c:majorTimeUnit val="months"/>
        <c:minorUnit val="1"/>
        <c:minorTimeUnit val="months"/>
      </c:dateAx>
      <c:valAx>
        <c:axId val="392915368"/>
        <c:scaling>
          <c:orientation val="minMax"/>
          <c:max val="4500"/>
          <c:min val="295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solidFill>
                <a:latin typeface="Garamond" panose="02020404030301010803" pitchFamily="18" charset="0"/>
                <a:ea typeface="+mn-ea"/>
                <a:cs typeface="+mn-cs"/>
              </a:defRPr>
            </a:pPr>
            <a:endParaRPr lang="en-US"/>
          </a:p>
        </c:txPr>
        <c:crossAx val="392914584"/>
        <c:crossesAt val="42978"/>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solidFill>
              <a:latin typeface="Garamond" panose="02020404030301010803" pitchFamily="18" charset="0"/>
              <a:ea typeface="+mn-ea"/>
              <a:cs typeface="+mn-cs"/>
            </a:defRPr>
          </a:pPr>
          <a:endParaRPr lang="en-US"/>
        </a:p>
      </c:txPr>
    </c:legend>
    <c:plotVisOnly val="1"/>
    <c:dispBlanksAs val="gap"/>
    <c:showDLblsOverMax val="0"/>
  </c:chart>
  <c:spPr>
    <a:solidFill>
      <a:schemeClr val="lt1"/>
    </a:solidFill>
    <a:ln w="25400" cap="flat" cmpd="sng" algn="ctr">
      <a:solidFill>
        <a:srgbClr val="00B0F0"/>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085739282589675E-2"/>
          <c:y val="0.12917833187518227"/>
          <c:w val="0.87834872879696013"/>
          <c:h val="0.75529706513958494"/>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9800995024875619E-3"/>
                  <c:y val="1.4582158711642677E-2"/>
                </c:manualLayout>
              </c:layout>
              <c:spPr>
                <a:solidFill>
                  <a:schemeClr val="bg1">
                    <a:alpha val="89000"/>
                  </a:schemeClr>
                </a:solidFill>
              </c:spPr>
              <c:txPr>
                <a:bodyPr rot="0" vert="horz" anchor="b" anchorCtr="1"/>
                <a:lstStyle/>
                <a:p>
                  <a:pPr>
                    <a:defRPr sz="1050" b="0">
                      <a:latin typeface="Garamond" panose="02020404030301010803"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2967647950442939E-17"/>
                  <c:y val="-1.112497825379896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2648974433751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045267489711934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sz="1050" b="0">
                    <a:latin typeface="Garamond" panose="02020404030301010803"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NKrishi index</c:v>
                </c:pt>
                <c:pt idx="2">
                  <c:v>MCX Metal</c:v>
                </c:pt>
                <c:pt idx="3">
                  <c:v>MCX Energy</c:v>
                </c:pt>
                <c:pt idx="4">
                  <c:v>MCX Agri.</c:v>
                </c:pt>
              </c:strCache>
            </c:strRef>
          </c:cat>
          <c:val>
            <c:numRef>
              <c:f>'Volatility chart'!$C$5:$C$9</c:f>
              <c:numCache>
                <c:formatCode>0.0</c:formatCode>
                <c:ptCount val="5"/>
                <c:pt idx="0">
                  <c:v>3.3916359590017842</c:v>
                </c:pt>
                <c:pt idx="1">
                  <c:v>-3.2662399097060515</c:v>
                </c:pt>
                <c:pt idx="2">
                  <c:v>3.3310716377575695</c:v>
                </c:pt>
                <c:pt idx="3">
                  <c:v>5.6610330357710028</c:v>
                </c:pt>
                <c:pt idx="4">
                  <c:v>-0.58025878921401064</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sz="1050">
                    <a:latin typeface="Garamond" panose="020204040303010108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NKrishi index</c:v>
                </c:pt>
                <c:pt idx="2">
                  <c:v>MCX Metal</c:v>
                </c:pt>
                <c:pt idx="3">
                  <c:v>MCX Energy</c:v>
                </c:pt>
                <c:pt idx="4">
                  <c:v>MCX Agri.</c:v>
                </c:pt>
              </c:strCache>
            </c:strRef>
          </c:cat>
          <c:val>
            <c:numRef>
              <c:f>'Volatility chart'!$D$5:$D$9</c:f>
              <c:numCache>
                <c:formatCode>0.0</c:formatCode>
                <c:ptCount val="5"/>
                <c:pt idx="0">
                  <c:v>0.64285093573108587</c:v>
                </c:pt>
                <c:pt idx="1">
                  <c:v>0.68571675544167443</c:v>
                </c:pt>
                <c:pt idx="2">
                  <c:v>0.52004652273124641</c:v>
                </c:pt>
                <c:pt idx="3">
                  <c:v>1.633529695340721</c:v>
                </c:pt>
                <c:pt idx="4">
                  <c:v>0.72130547454166516</c:v>
                </c:pt>
              </c:numCache>
            </c:numRef>
          </c:val>
        </c:ser>
        <c:dLbls>
          <c:showLegendKey val="0"/>
          <c:showVal val="0"/>
          <c:showCatName val="0"/>
          <c:showSerName val="0"/>
          <c:showPercent val="0"/>
          <c:showBubbleSize val="0"/>
        </c:dLbls>
        <c:gapWidth val="75"/>
        <c:overlap val="-25"/>
        <c:axId val="392916152"/>
        <c:axId val="392916544"/>
      </c:barChart>
      <c:catAx>
        <c:axId val="392916152"/>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sz="1100" b="1">
                <a:latin typeface="Garamond" panose="02020404030301010803" pitchFamily="18" charset="0"/>
                <a:cs typeface="Times New Roman" panose="02020603050405020304" pitchFamily="18" charset="0"/>
              </a:defRPr>
            </a:pPr>
            <a:endParaRPr lang="en-US"/>
          </a:p>
        </c:txPr>
        <c:crossAx val="392916544"/>
        <c:crosses val="autoZero"/>
        <c:auto val="1"/>
        <c:lblAlgn val="ctr"/>
        <c:lblOffset val="100"/>
        <c:noMultiLvlLbl val="0"/>
      </c:catAx>
      <c:valAx>
        <c:axId val="392916544"/>
        <c:scaling>
          <c:orientation val="minMax"/>
          <c:max val="6"/>
          <c:min val="-3.7"/>
        </c:scaling>
        <c:delete val="0"/>
        <c:axPos val="l"/>
        <c:majorGridlines>
          <c:spPr>
            <a:ln w="6350">
              <a:solidFill>
                <a:schemeClr val="bg1">
                  <a:lumMod val="85000"/>
                </a:schemeClr>
              </a:solidFill>
            </a:ln>
          </c:spPr>
        </c:majorGridlines>
        <c:numFmt formatCode="0" sourceLinked="0"/>
        <c:majorTickMark val="out"/>
        <c:minorTickMark val="none"/>
        <c:tickLblPos val="nextTo"/>
        <c:txPr>
          <a:bodyPr/>
          <a:lstStyle/>
          <a:p>
            <a:pPr>
              <a:defRPr>
                <a:latin typeface="Garamond" panose="02020404030301010803" pitchFamily="18" charset="0"/>
              </a:defRPr>
            </a:pPr>
            <a:endParaRPr lang="en-US"/>
          </a:p>
        </c:txPr>
        <c:crossAx val="392916152"/>
        <c:crosses val="autoZero"/>
        <c:crossBetween val="between"/>
        <c:majorUnit val="5"/>
      </c:valAx>
    </c:plotArea>
    <c:legend>
      <c:legendPos val="b"/>
      <c:layout>
        <c:manualLayout>
          <c:xMode val="edge"/>
          <c:yMode val="edge"/>
          <c:x val="0.27764280957417636"/>
          <c:y val="0.92427627102167786"/>
          <c:w val="0.56133381863342047"/>
          <c:h val="7.572372897832215E-2"/>
        </c:manualLayout>
      </c:layout>
      <c:overlay val="0"/>
      <c:txPr>
        <a:bodyPr/>
        <a:lstStyle/>
        <a:p>
          <a:pPr>
            <a:defRPr sz="1100" b="1">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cap="rnd">
      <a:solidFill>
        <a:schemeClr val="accent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1784605355703"/>
          <c:y val="0.18943323727185399"/>
          <c:w val="0.72409894841576172"/>
          <c:h val="0.50846052024476762"/>
        </c:manualLayout>
      </c:layout>
      <c:barChart>
        <c:barDir val="col"/>
        <c:grouping val="clustered"/>
        <c:varyColors val="0"/>
        <c:ser>
          <c:idx val="0"/>
          <c:order val="0"/>
          <c:tx>
            <c:v>MCX Agri. Futures (LHS)</c:v>
          </c:tx>
          <c:spPr>
            <a:solidFill>
              <a:schemeClr val="accent6"/>
            </a:solidFill>
            <a:ln>
              <a:noFill/>
            </a:ln>
            <a:effectLst/>
          </c:spPr>
          <c:invertIfNegative val="0"/>
          <c:cat>
            <c:numRef>
              <c:f>'Turnover charts'!$A$23:$A$34</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'Turnover charts'!$B$23:$B$34</c:f>
              <c:numCache>
                <c:formatCode>_ * #,##0_ ;_ * \-#,##0_ ;_ * "-"??_ ;_ @_ </c:formatCode>
                <c:ptCount val="12"/>
                <c:pt idx="0">
                  <c:v>9145.5647799999988</c:v>
                </c:pt>
                <c:pt idx="1">
                  <c:v>7635.2630787999997</c:v>
                </c:pt>
                <c:pt idx="2">
                  <c:v>7423.7061147999984</c:v>
                </c:pt>
                <c:pt idx="3">
                  <c:v>7922.7077328000023</c:v>
                </c:pt>
                <c:pt idx="4">
                  <c:v>8041</c:v>
                </c:pt>
                <c:pt idx="5" formatCode="#,##0">
                  <c:v>9155.3991984000022</c:v>
                </c:pt>
                <c:pt idx="6" formatCode="#,##0">
                  <c:v>8419.2546623999988</c:v>
                </c:pt>
                <c:pt idx="7" formatCode="#,##0">
                  <c:v>8064.5327172000007</c:v>
                </c:pt>
                <c:pt idx="8" formatCode="#,##0">
                  <c:v>9706.7168512000007</c:v>
                </c:pt>
                <c:pt idx="9" formatCode="#,##0">
                  <c:v>10805.720484200001</c:v>
                </c:pt>
                <c:pt idx="10" formatCode="#,##0">
                  <c:v>11255.649245000004</c:v>
                </c:pt>
                <c:pt idx="11" formatCode="#,##0">
                  <c:v>7662.3974959999987</c:v>
                </c:pt>
              </c:numCache>
            </c:numRef>
          </c:val>
        </c:ser>
        <c:ser>
          <c:idx val="1"/>
          <c:order val="1"/>
          <c:tx>
            <c:v>NCDEX Agri. Futures &amp; Options (LHS)</c:v>
          </c:tx>
          <c:spPr>
            <a:solidFill>
              <a:srgbClr val="00B050"/>
            </a:solidFill>
            <a:ln>
              <a:noFill/>
            </a:ln>
            <a:effectLst/>
          </c:spPr>
          <c:invertIfNegative val="0"/>
          <c:cat>
            <c:numRef>
              <c:f>'Turnover charts'!$A$23:$A$34</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'Turnover charts'!$C$23:$C$34</c:f>
              <c:numCache>
                <c:formatCode>_ * #,##0_ ;_ * \-#,##0_ ;_ * "-"??_ ;_ @_ </c:formatCode>
                <c:ptCount val="12"/>
                <c:pt idx="0">
                  <c:v>61338.829640000011</c:v>
                </c:pt>
                <c:pt idx="1">
                  <c:v>58383.212804999996</c:v>
                </c:pt>
                <c:pt idx="2">
                  <c:v>38261.393240000034</c:v>
                </c:pt>
                <c:pt idx="3">
                  <c:v>54066.129295000006</c:v>
                </c:pt>
                <c:pt idx="4">
                  <c:v>57367.91</c:v>
                </c:pt>
                <c:pt idx="5">
                  <c:v>35480.986544999971</c:v>
                </c:pt>
                <c:pt idx="6">
                  <c:v>41601.679790000017</c:v>
                </c:pt>
                <c:pt idx="7" formatCode="#,##0">
                  <c:v>29092.05000000001</c:v>
                </c:pt>
                <c:pt idx="8" formatCode="#,##0">
                  <c:v>32694.058799999984</c:v>
                </c:pt>
                <c:pt idx="9" formatCode="#,##0">
                  <c:v>47776.764624999982</c:v>
                </c:pt>
                <c:pt idx="10" formatCode="#,##0">
                  <c:v>48404.986629999963</c:v>
                </c:pt>
                <c:pt idx="11" formatCode="#,##0">
                  <c:v>40097.302365000025</c:v>
                </c:pt>
              </c:numCache>
            </c:numRef>
          </c:val>
        </c:ser>
        <c:dLbls>
          <c:showLegendKey val="0"/>
          <c:showVal val="0"/>
          <c:showCatName val="0"/>
          <c:showSerName val="0"/>
          <c:showPercent val="0"/>
          <c:showBubbleSize val="0"/>
        </c:dLbls>
        <c:gapWidth val="219"/>
        <c:overlap val="-27"/>
        <c:axId val="392929480"/>
        <c:axId val="392929088"/>
      </c:barChart>
      <c:barChart>
        <c:barDir val="col"/>
        <c:grouping val="clustered"/>
        <c:varyColors val="0"/>
        <c:ser>
          <c:idx val="3"/>
          <c:order val="3"/>
          <c:tx>
            <c:v>BSE Agri. Futures (RHS)</c:v>
          </c:tx>
          <c:spPr>
            <a:solidFill>
              <a:schemeClr val="accent6">
                <a:lumMod val="75000"/>
              </a:schemeClr>
            </a:solidFill>
            <a:ln>
              <a:noFill/>
            </a:ln>
            <a:effectLst/>
          </c:spPr>
          <c:invertIfNegative val="0"/>
          <c:cat>
            <c:numRef>
              <c:f>'Turnover charts'!$A$23:$A$34</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'Turnover charts'!$E$23:$E$34</c:f>
              <c:numCache>
                <c:formatCode>General</c:formatCode>
                <c:ptCount val="12"/>
                <c:pt idx="7" formatCode="#,##0">
                  <c:v>1817.61805</c:v>
                </c:pt>
                <c:pt idx="8" formatCode="#,##0">
                  <c:v>2901.27</c:v>
                </c:pt>
                <c:pt idx="9" formatCode="#,##0">
                  <c:v>2771.82</c:v>
                </c:pt>
                <c:pt idx="10" formatCode="#,##0">
                  <c:v>3483.45</c:v>
                </c:pt>
                <c:pt idx="11" formatCode="#,##0">
                  <c:v>2631.23</c:v>
                </c:pt>
              </c:numCache>
            </c:numRef>
          </c:val>
        </c:ser>
        <c:dLbls>
          <c:showLegendKey val="0"/>
          <c:showVal val="0"/>
          <c:showCatName val="0"/>
          <c:showSerName val="0"/>
          <c:showPercent val="0"/>
          <c:showBubbleSize val="0"/>
        </c:dLbls>
        <c:gapWidth val="414"/>
        <c:axId val="392925560"/>
        <c:axId val="392932224"/>
      </c:barChart>
      <c:lineChart>
        <c:grouping val="standard"/>
        <c:varyColors val="0"/>
        <c:ser>
          <c:idx val="2"/>
          <c:order val="2"/>
          <c:tx>
            <c:v>ICEX Agri. Futures (RHS)</c:v>
          </c:tx>
          <c:spPr>
            <a:ln w="28575" cap="rnd">
              <a:solidFill>
                <a:schemeClr val="accent2">
                  <a:lumMod val="75000"/>
                </a:schemeClr>
              </a:solidFill>
              <a:round/>
            </a:ln>
            <a:effectLst/>
          </c:spPr>
          <c:marker>
            <c:symbol val="none"/>
          </c:marker>
          <c:cat>
            <c:numRef>
              <c:f>'Turnover charts'!$A$23:$A$34</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'Turnover charts'!$D$23:$D$34</c:f>
              <c:numCache>
                <c:formatCode>_ * #,##0_ ;_ * \-#,##0_ ;_ * "-"??_ ;_ @_ </c:formatCode>
                <c:ptCount val="12"/>
                <c:pt idx="0">
                  <c:v>2441.2125058000001</c:v>
                </c:pt>
                <c:pt idx="1">
                  <c:v>1546.6436670000001</c:v>
                </c:pt>
                <c:pt idx="2">
                  <c:v>1172.834625</c:v>
                </c:pt>
                <c:pt idx="3" formatCode="0">
                  <c:v>135</c:v>
                </c:pt>
                <c:pt idx="4" formatCode="General">
                  <c:v>77</c:v>
                </c:pt>
                <c:pt idx="5" formatCode="0">
                  <c:v>126.75</c:v>
                </c:pt>
                <c:pt idx="6" formatCode="0">
                  <c:v>169.87</c:v>
                </c:pt>
                <c:pt idx="7" formatCode="#,##0">
                  <c:v>189.9</c:v>
                </c:pt>
                <c:pt idx="8" formatCode="#,##0">
                  <c:v>238.73</c:v>
                </c:pt>
                <c:pt idx="9" formatCode="#,##0">
                  <c:v>240.06</c:v>
                </c:pt>
                <c:pt idx="10" formatCode="#,##0">
                  <c:v>425.51</c:v>
                </c:pt>
                <c:pt idx="11" formatCode="#,##0">
                  <c:v>528.39</c:v>
                </c:pt>
              </c:numCache>
            </c:numRef>
          </c:val>
          <c:smooth val="0"/>
        </c:ser>
        <c:dLbls>
          <c:showLegendKey val="0"/>
          <c:showVal val="0"/>
          <c:showCatName val="0"/>
          <c:showSerName val="0"/>
          <c:showPercent val="0"/>
          <c:showBubbleSize val="0"/>
        </c:dLbls>
        <c:marker val="1"/>
        <c:smooth val="0"/>
        <c:axId val="392925560"/>
        <c:axId val="392932224"/>
      </c:lineChart>
      <c:dateAx>
        <c:axId val="39292948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Garamond" panose="02020404030301010803" pitchFamily="18" charset="0"/>
                <a:ea typeface="+mn-ea"/>
                <a:cs typeface="+mn-cs"/>
              </a:defRPr>
            </a:pPr>
            <a:endParaRPr lang="en-US"/>
          </a:p>
        </c:txPr>
        <c:crossAx val="392929088"/>
        <c:crosses val="autoZero"/>
        <c:auto val="1"/>
        <c:lblOffset val="100"/>
        <c:baseTimeUnit val="months"/>
      </c:dateAx>
      <c:valAx>
        <c:axId val="392929088"/>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n-US"/>
          </a:p>
        </c:txPr>
        <c:crossAx val="392929480"/>
        <c:crosses val="autoZero"/>
        <c:crossBetween val="between"/>
      </c:valAx>
      <c:valAx>
        <c:axId val="392932224"/>
        <c:scaling>
          <c:orientation val="minMax"/>
          <c:max val="7000"/>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layout>
            <c:manualLayout>
              <c:xMode val="edge"/>
              <c:yMode val="edge"/>
              <c:x val="0.93855111248348855"/>
              <c:y val="0.37130389721546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n-US"/>
          </a:p>
        </c:txPr>
        <c:crossAx val="392925560"/>
        <c:crosses val="max"/>
        <c:crossBetween val="between"/>
      </c:valAx>
      <c:dateAx>
        <c:axId val="392925560"/>
        <c:scaling>
          <c:orientation val="minMax"/>
        </c:scaling>
        <c:delete val="1"/>
        <c:axPos val="b"/>
        <c:numFmt formatCode="mmm\-yy" sourceLinked="1"/>
        <c:majorTickMark val="out"/>
        <c:minorTickMark val="none"/>
        <c:tickLblPos val="nextTo"/>
        <c:crossAx val="392932224"/>
        <c:crosses val="autoZero"/>
        <c:auto val="1"/>
        <c:lblOffset val="100"/>
        <c:baseTimeUnit val="months"/>
        <c:majorUnit val="1"/>
        <c:minorUnit val="1"/>
      </c:dateAx>
      <c:spPr>
        <a:noFill/>
        <a:ln>
          <a:noFill/>
        </a:ln>
        <a:effectLst/>
      </c:spPr>
    </c:plotArea>
    <c:legend>
      <c:legendPos val="b"/>
      <c:layout>
        <c:manualLayout>
          <c:xMode val="edge"/>
          <c:yMode val="edge"/>
          <c:x val="0.05"/>
          <c:y val="0.87129815294827273"/>
          <c:w val="0.90327639060669518"/>
          <c:h val="9.7962211245333469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5161298966889"/>
          <c:y val="3.2894990690266274E-2"/>
          <c:w val="0.80845088592320657"/>
          <c:h val="0.65576090085513494"/>
        </c:manualLayout>
      </c:layout>
      <c:barChart>
        <c:barDir val="col"/>
        <c:grouping val="stacked"/>
        <c:varyColors val="0"/>
        <c:ser>
          <c:idx val="0"/>
          <c:order val="0"/>
          <c:tx>
            <c:v>MCX Futures (LHS)</c:v>
          </c:tx>
          <c:spPr>
            <a:solidFill>
              <a:srgbClr val="0070C0"/>
            </a:solidFill>
            <a:ln>
              <a:noFill/>
            </a:ln>
            <a:effectLst/>
          </c:spPr>
          <c:invertIfNegative val="0"/>
          <c:cat>
            <c:numRef>
              <c:f>'Turnover charts'!$I$23:$I$34</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'Turnover charts'!$J$23:$J$34</c:f>
              <c:numCache>
                <c:formatCode>_(* #,##0_);_(* \(#,##0\);_(* "-"??_);_(@_)</c:formatCode>
                <c:ptCount val="12"/>
                <c:pt idx="0">
                  <c:v>510099.26815124979</c:v>
                </c:pt>
                <c:pt idx="1">
                  <c:v>503460.0791320501</c:v>
                </c:pt>
                <c:pt idx="2">
                  <c:v>540136.1876240999</c:v>
                </c:pt>
                <c:pt idx="3">
                  <c:v>602393.52301564987</c:v>
                </c:pt>
                <c:pt idx="4">
                  <c:v>560373.39216535003</c:v>
                </c:pt>
                <c:pt idx="5">
                  <c:v>515431.74569595006</c:v>
                </c:pt>
                <c:pt idx="6">
                  <c:v>600469.55308069987</c:v>
                </c:pt>
                <c:pt idx="7">
                  <c:v>532389.84253700008</c:v>
                </c:pt>
                <c:pt idx="8">
                  <c:v>567761.35483295005</c:v>
                </c:pt>
                <c:pt idx="9">
                  <c:v>516307.34400520008</c:v>
                </c:pt>
                <c:pt idx="10">
                  <c:v>615537.92995134997</c:v>
                </c:pt>
                <c:pt idx="11">
                  <c:v>569240.9336420499</c:v>
                </c:pt>
              </c:numCache>
            </c:numRef>
          </c:val>
        </c:ser>
        <c:ser>
          <c:idx val="1"/>
          <c:order val="1"/>
          <c:tx>
            <c:v>MCX Options (LHS)</c:v>
          </c:tx>
          <c:spPr>
            <a:solidFill>
              <a:schemeClr val="accent2"/>
            </a:solidFill>
            <a:ln w="12700">
              <a:solidFill>
                <a:schemeClr val="tx1">
                  <a:lumMod val="75000"/>
                  <a:lumOff val="25000"/>
                </a:schemeClr>
              </a:solidFill>
            </a:ln>
            <a:effectLst/>
          </c:spPr>
          <c:invertIfNegative val="0"/>
          <c:cat>
            <c:numRef>
              <c:f>'Turnover charts'!$I$23:$I$34</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'Turnover charts'!$K$23:$K$34</c:f>
              <c:numCache>
                <c:formatCode>_(* #,##0_);_(* \(#,##0\);_(* "-"??_);_(@_)</c:formatCode>
                <c:ptCount val="12"/>
                <c:pt idx="0">
                  <c:v>19672.011136500001</c:v>
                </c:pt>
                <c:pt idx="1">
                  <c:v>11041.360000000002</c:v>
                </c:pt>
                <c:pt idx="2">
                  <c:v>46624.133279499998</c:v>
                </c:pt>
                <c:pt idx="3">
                  <c:v>15644.809233</c:v>
                </c:pt>
                <c:pt idx="4">
                  <c:v>10235</c:v>
                </c:pt>
                <c:pt idx="5">
                  <c:v>9813.9104735000001</c:v>
                </c:pt>
                <c:pt idx="6">
                  <c:v>10472.720000000001</c:v>
                </c:pt>
                <c:pt idx="7">
                  <c:v>9291.3051825000002</c:v>
                </c:pt>
                <c:pt idx="8">
                  <c:v>12651.029999999999</c:v>
                </c:pt>
                <c:pt idx="9">
                  <c:v>8685.2468800000024</c:v>
                </c:pt>
                <c:pt idx="10">
                  <c:v>16861.852479000001</c:v>
                </c:pt>
                <c:pt idx="11">
                  <c:v>14616.749534499999</c:v>
                </c:pt>
              </c:numCache>
            </c:numRef>
          </c:val>
        </c:ser>
        <c:dLbls>
          <c:showLegendKey val="0"/>
          <c:showVal val="0"/>
          <c:showCatName val="0"/>
          <c:showSerName val="0"/>
          <c:showPercent val="0"/>
          <c:showBubbleSize val="0"/>
        </c:dLbls>
        <c:gapWidth val="219"/>
        <c:overlap val="100"/>
        <c:axId val="392929872"/>
        <c:axId val="392927912"/>
      </c:barChart>
      <c:lineChart>
        <c:grouping val="standard"/>
        <c:varyColors val="0"/>
        <c:ser>
          <c:idx val="2"/>
          <c:order val="2"/>
          <c:tx>
            <c:v>BSE Futures (RHS)</c:v>
          </c:tx>
          <c:spPr>
            <a:ln w="28575" cap="rnd">
              <a:solidFill>
                <a:srgbClr val="FF0000"/>
              </a:solidFill>
              <a:round/>
            </a:ln>
            <a:effectLst/>
          </c:spPr>
          <c:marker>
            <c:symbol val="none"/>
          </c:marker>
          <c:cat>
            <c:numRef>
              <c:f>'Turnover charts'!$I$23:$I$34</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'Turnover charts'!$L$23:$L$34</c:f>
              <c:numCache>
                <c:formatCode>General</c:formatCode>
                <c:ptCount val="12"/>
                <c:pt idx="3" formatCode="_(* #,##0_);_(* \(#,##0\);_(* &quot;-&quot;??_);_(@_)">
                  <c:v>7049.36</c:v>
                </c:pt>
                <c:pt idx="4" formatCode="_(* #,##0_);_(* \(#,##0\);_(* &quot;-&quot;??_);_(@_)">
                  <c:v>7228.18</c:v>
                </c:pt>
                <c:pt idx="5" formatCode="_(* #,##0_);_(* \(#,##0\);_(* &quot;-&quot;??_);_(@_)">
                  <c:v>3754.7995000000001</c:v>
                </c:pt>
                <c:pt idx="6" formatCode="_(* #,##0_);_(* \(#,##0\);_(* &quot;-&quot;??_);_(@_)">
                  <c:v>6538.5090380000001</c:v>
                </c:pt>
                <c:pt idx="7" formatCode="_(* #,##0_);_(* \(#,##0\);_(* &quot;-&quot;??_);_(@_)">
                  <c:v>1990.250556</c:v>
                </c:pt>
                <c:pt idx="8" formatCode="_(* #,##0_);_(* \(#,##0\);_(* &quot;-&quot;??_);_(@_)">
                  <c:v>1523.74</c:v>
                </c:pt>
                <c:pt idx="9" formatCode="_(* #,##0_);_(* \(#,##0\);_(* &quot;-&quot;??_);_(@_)">
                  <c:v>2218.23</c:v>
                </c:pt>
                <c:pt idx="10" formatCode="_(* #,##0_);_(* \(#,##0\);_(* &quot;-&quot;??_);_(@_)">
                  <c:v>2157.7899499999999</c:v>
                </c:pt>
                <c:pt idx="11" formatCode="_(* #,##0_);_(* \(#,##0\);_(* &quot;-&quot;??_);_(@_)">
                  <c:v>1756.83</c:v>
                </c:pt>
              </c:numCache>
            </c:numRef>
          </c:val>
          <c:smooth val="0"/>
        </c:ser>
        <c:ser>
          <c:idx val="3"/>
          <c:order val="3"/>
          <c:tx>
            <c:v>NSE Futures (RHS)</c:v>
          </c:tx>
          <c:spPr>
            <a:ln w="28575" cap="rnd">
              <a:solidFill>
                <a:schemeClr val="accent4"/>
              </a:solidFill>
              <a:round/>
            </a:ln>
            <a:effectLst/>
          </c:spPr>
          <c:marker>
            <c:symbol val="none"/>
          </c:marker>
          <c:cat>
            <c:numRef>
              <c:f>'Turnover charts'!$I$23:$I$34</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'Turnover charts'!$M$23:$M$34</c:f>
              <c:numCache>
                <c:formatCode>General</c:formatCode>
                <c:ptCount val="12"/>
                <c:pt idx="3" formatCode="_(* #,##0_);_(* \(#,##0\);_(* &quot;-&quot;??_);_(@_)">
                  <c:v>696</c:v>
                </c:pt>
                <c:pt idx="4" formatCode="_(* #,##0_);_(* \(#,##0\);_(* &quot;-&quot;??_);_(@_)">
                  <c:v>838</c:v>
                </c:pt>
                <c:pt idx="5" formatCode="_(* #,##0_);_(* \(#,##0\);_(* &quot;-&quot;??_);_(@_)">
                  <c:v>532.61176099999989</c:v>
                </c:pt>
                <c:pt idx="6" formatCode="_(* #,##0_);_(* \(#,##0\);_(* &quot;-&quot;??_);_(@_)">
                  <c:v>448.81896000000006</c:v>
                </c:pt>
                <c:pt idx="7" formatCode="_(* #,##0_);_(* \(#,##0\);_(* &quot;-&quot;??_);_(@_)">
                  <c:v>498.68747400000018</c:v>
                </c:pt>
                <c:pt idx="8" formatCode="_(* #,##0_);_(* \(#,##0\);_(* &quot;-&quot;??_);_(@_)">
                  <c:v>429.59991599999989</c:v>
                </c:pt>
                <c:pt idx="9" formatCode="_ * #,##0_ ;_ * \-#,##0_ ;_ * &quot;-&quot;??_ ;_ @_ ">
                  <c:v>489.78634199999982</c:v>
                </c:pt>
                <c:pt idx="10" formatCode="_ * #,##0_ ;_ * \-#,##0_ ;_ * &quot;-&quot;??_ ;_ @_ ">
                  <c:v>442.31177699999989</c:v>
                </c:pt>
                <c:pt idx="11" formatCode="_ * #,##0_ ;_ * \-#,##0_ ;_ * &quot;-&quot;??_ ;_ @_ ">
                  <c:v>433.71475299999997</c:v>
                </c:pt>
              </c:numCache>
            </c:numRef>
          </c:val>
          <c:smooth val="0"/>
        </c:ser>
        <c:ser>
          <c:idx val="4"/>
          <c:order val="4"/>
          <c:tx>
            <c:v>ICEX Futures (RHS)</c:v>
          </c:tx>
          <c:spPr>
            <a:ln w="28575" cap="rnd">
              <a:solidFill>
                <a:srgbClr val="7030A0"/>
              </a:solidFill>
              <a:round/>
            </a:ln>
            <a:effectLst/>
          </c:spPr>
          <c:marker>
            <c:symbol val="none"/>
          </c:marker>
          <c:cat>
            <c:numRef>
              <c:f>'Turnover charts'!$I$23:$I$34</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'Turnover charts'!$N$23:$N$34</c:f>
              <c:numCache>
                <c:formatCode>_(* #,##0_);_(* \(#,##0\);_(* "-"??_);_(@_)</c:formatCode>
                <c:ptCount val="12"/>
                <c:pt idx="0">
                  <c:v>465.09</c:v>
                </c:pt>
                <c:pt idx="1">
                  <c:v>432.48</c:v>
                </c:pt>
                <c:pt idx="2">
                  <c:v>931.1400000000001</c:v>
                </c:pt>
                <c:pt idx="3">
                  <c:v>1605.41</c:v>
                </c:pt>
                <c:pt idx="4">
                  <c:v>2282</c:v>
                </c:pt>
                <c:pt idx="5">
                  <c:v>2864.81</c:v>
                </c:pt>
                <c:pt idx="6">
                  <c:v>3465.17</c:v>
                </c:pt>
                <c:pt idx="7" formatCode="_ * #,##0_ ;_ * \-#,##0_ ;_ * &quot;-&quot;??_ ;_ @_ ">
                  <c:v>5142.6001000000006</c:v>
                </c:pt>
                <c:pt idx="8" formatCode="_ * #,##0_ ;_ * \-#,##0_ ;_ * &quot;-&quot;??_ ;_ @_ ">
                  <c:v>4639</c:v>
                </c:pt>
                <c:pt idx="9" formatCode="_ * #,##0_ ;_ * \-#,##0_ ;_ * &quot;-&quot;??_ ;_ @_ ">
                  <c:v>4213.75</c:v>
                </c:pt>
                <c:pt idx="10" formatCode="_ * #,##0_ ;_ * \-#,##0_ ;_ * &quot;-&quot;??_ ;_ @_ ">
                  <c:v>4377.28</c:v>
                </c:pt>
                <c:pt idx="11" formatCode="_ * #,##0_ ;_ * \-#,##0_ ;_ * &quot;-&quot;??_ ;_ @_ ">
                  <c:v>2098.69</c:v>
                </c:pt>
              </c:numCache>
            </c:numRef>
          </c:val>
          <c:smooth val="0"/>
        </c:ser>
        <c:dLbls>
          <c:showLegendKey val="0"/>
          <c:showVal val="0"/>
          <c:showCatName val="0"/>
          <c:showSerName val="0"/>
          <c:showPercent val="0"/>
          <c:showBubbleSize val="0"/>
        </c:dLbls>
        <c:marker val="1"/>
        <c:smooth val="0"/>
        <c:axId val="392927128"/>
        <c:axId val="392930264"/>
      </c:lineChart>
      <c:dateAx>
        <c:axId val="392929872"/>
        <c:scaling>
          <c:orientation val="minMax"/>
          <c:max val="43646"/>
          <c:min val="43282"/>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392927912"/>
        <c:crosses val="autoZero"/>
        <c:auto val="1"/>
        <c:lblOffset val="100"/>
        <c:baseTimeUnit val="months"/>
      </c:dateAx>
      <c:valAx>
        <c:axId val="392927912"/>
        <c:scaling>
          <c:orientation val="minMax"/>
          <c:max val="7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29872"/>
        <c:crosses val="autoZero"/>
        <c:crossBetween val="between"/>
        <c:majorUnit val="100000"/>
      </c:valAx>
      <c:valAx>
        <c:axId val="392930264"/>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27128"/>
        <c:crosses val="max"/>
        <c:crossBetween val="between"/>
        <c:majorUnit val="1000"/>
      </c:valAx>
      <c:dateAx>
        <c:axId val="392927128"/>
        <c:scaling>
          <c:orientation val="minMax"/>
        </c:scaling>
        <c:delete val="1"/>
        <c:axPos val="b"/>
        <c:numFmt formatCode="mmm\-yy" sourceLinked="1"/>
        <c:majorTickMark val="out"/>
        <c:minorTickMark val="none"/>
        <c:tickLblPos val="nextTo"/>
        <c:crossAx val="392930264"/>
        <c:crosses val="autoZero"/>
        <c:auto val="1"/>
        <c:lblOffset val="100"/>
        <c:baseTimeUnit val="months"/>
      </c:dateAx>
      <c:spPr>
        <a:noFill/>
        <a:ln>
          <a:noFill/>
        </a:ln>
        <a:effectLst/>
      </c:spPr>
    </c:plotArea>
    <c:legend>
      <c:legendPos val="b"/>
      <c:layout>
        <c:manualLayout>
          <c:xMode val="edge"/>
          <c:yMode val="edge"/>
          <c:x val="8.0264317358500328E-2"/>
          <c:y val="0.8957632859995065"/>
          <c:w val="0.85005909941103075"/>
          <c:h val="0.1042366333421805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971364732008"/>
          <c:y val="3.4679126348644972E-2"/>
          <c:w val="0.72478428509096093"/>
          <c:h val="0.92951092445301509"/>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2">
                  <a:lumMod val="50000"/>
                </a:schemeClr>
              </a:solidFill>
              <a:ln>
                <a:solidFill>
                  <a:sysClr val="windowText" lastClr="000000"/>
                </a:solidFill>
              </a:ln>
              <a:effectLst/>
            </c:spPr>
          </c:dPt>
          <c:dPt>
            <c:idx val="1"/>
            <c:invertIfNegative val="0"/>
            <c:bubble3D val="0"/>
            <c:spPr>
              <a:solidFill>
                <a:srgbClr val="00B050"/>
              </a:solidFill>
              <a:ln>
                <a:solidFill>
                  <a:sysClr val="windowText" lastClr="000000"/>
                </a:solidFill>
              </a:ln>
              <a:effectLst/>
            </c:spPr>
          </c:dPt>
          <c:dPt>
            <c:idx val="2"/>
            <c:invertIfNegative val="0"/>
            <c:bubble3D val="0"/>
            <c:spPr>
              <a:solidFill>
                <a:srgbClr val="00B050"/>
              </a:solidFill>
              <a:ln>
                <a:solidFill>
                  <a:sysClr val="windowText" lastClr="000000"/>
                </a:solidFill>
              </a:ln>
              <a:effectLst/>
            </c:spPr>
          </c:dPt>
          <c:dPt>
            <c:idx val="3"/>
            <c:invertIfNegative val="0"/>
            <c:bubble3D val="0"/>
            <c:spPr>
              <a:solidFill>
                <a:srgbClr val="FF0000"/>
              </a:solidFill>
              <a:ln>
                <a:solidFill>
                  <a:sysClr val="windowText" lastClr="000000"/>
                </a:solidFill>
              </a:ln>
              <a:effectLst/>
            </c:spPr>
          </c:dPt>
          <c:dPt>
            <c:idx val="4"/>
            <c:invertIfNegative val="0"/>
            <c:bubble3D val="0"/>
            <c:spPr>
              <a:solidFill>
                <a:schemeClr val="bg2">
                  <a:lumMod val="50000"/>
                </a:schemeClr>
              </a:solidFill>
              <a:ln>
                <a:solidFill>
                  <a:sysClr val="windowText" lastClr="000000"/>
                </a:solidFill>
              </a:ln>
              <a:effectLst/>
            </c:spPr>
          </c:dPt>
          <c:dPt>
            <c:idx val="5"/>
            <c:invertIfNegative val="0"/>
            <c:bubble3D val="0"/>
            <c:spPr>
              <a:solidFill>
                <a:srgbClr val="FFC000"/>
              </a:solidFill>
              <a:ln>
                <a:solidFill>
                  <a:sysClr val="windowText" lastClr="000000"/>
                </a:solidFill>
              </a:ln>
              <a:effectLst/>
            </c:spPr>
          </c:dPt>
          <c:dPt>
            <c:idx val="6"/>
            <c:invertIfNegative val="0"/>
            <c:bubble3D val="0"/>
            <c:spPr>
              <a:solidFill>
                <a:srgbClr val="FFC000"/>
              </a:solidFill>
              <a:ln>
                <a:solidFill>
                  <a:sysClr val="windowText" lastClr="000000"/>
                </a:solidFill>
              </a:ln>
              <a:effectLst/>
            </c:spPr>
          </c:dPt>
          <c:dPt>
            <c:idx val="7"/>
            <c:invertIfNegative val="0"/>
            <c:bubble3D val="0"/>
            <c:spPr>
              <a:solidFill>
                <a:srgbClr val="FFC000"/>
              </a:solidFill>
              <a:ln>
                <a:solidFill>
                  <a:sysClr val="windowText" lastClr="000000"/>
                </a:solidFill>
              </a:ln>
              <a:effectLst/>
            </c:spPr>
          </c:dPt>
          <c:dPt>
            <c:idx val="8"/>
            <c:invertIfNegative val="0"/>
            <c:bubble3D val="0"/>
            <c:spPr>
              <a:solidFill>
                <a:srgbClr val="FFC000"/>
              </a:solidFill>
              <a:ln>
                <a:solidFill>
                  <a:sysClr val="windowText" lastClr="000000"/>
                </a:solidFill>
              </a:ln>
              <a:effectLst/>
            </c:spPr>
          </c:dPt>
          <c:dPt>
            <c:idx val="9"/>
            <c:invertIfNegative val="0"/>
            <c:bubble3D val="0"/>
            <c:spPr>
              <a:solidFill>
                <a:srgbClr val="00B050"/>
              </a:solidFill>
              <a:ln>
                <a:solidFill>
                  <a:sysClr val="windowText" lastClr="000000"/>
                </a:solidFill>
              </a:ln>
              <a:effectLst/>
            </c:spPr>
          </c:dPt>
          <c:dPt>
            <c:idx val="10"/>
            <c:invertIfNegative val="0"/>
            <c:bubble3D val="0"/>
            <c:spPr>
              <a:solidFill>
                <a:srgbClr val="FFC000"/>
              </a:solidFill>
              <a:ln>
                <a:solidFill>
                  <a:sysClr val="windowText" lastClr="000000"/>
                </a:solidFill>
              </a:ln>
              <a:effectLst/>
            </c:spPr>
          </c:dPt>
          <c:dPt>
            <c:idx val="11"/>
            <c:invertIfNegative val="0"/>
            <c:bubble3D val="0"/>
            <c:spPr>
              <a:solidFill>
                <a:srgbClr val="FFC000"/>
              </a:solidFill>
              <a:ln>
                <a:solidFill>
                  <a:sysClr val="windowText" lastClr="000000"/>
                </a:solidFill>
              </a:ln>
              <a:effectLst/>
            </c:spPr>
          </c:dPt>
          <c:dPt>
            <c:idx val="12"/>
            <c:invertIfNegative val="0"/>
            <c:bubble3D val="0"/>
            <c:spPr>
              <a:solidFill>
                <a:schemeClr val="bg2">
                  <a:lumMod val="50000"/>
                </a:schemeClr>
              </a:solidFill>
              <a:ln>
                <a:solidFill>
                  <a:sysClr val="windowText" lastClr="000000"/>
                </a:solidFill>
              </a:ln>
              <a:effectLst/>
            </c:spPr>
          </c:dPt>
          <c:dPt>
            <c:idx val="13"/>
            <c:invertIfNegative val="0"/>
            <c:bubble3D val="0"/>
            <c:spPr>
              <a:solidFill>
                <a:srgbClr val="00B050"/>
              </a:solidFill>
              <a:ln>
                <a:solidFill>
                  <a:sysClr val="windowText" lastClr="000000"/>
                </a:solidFill>
              </a:ln>
              <a:effectLst/>
            </c:spPr>
          </c:dPt>
          <c:dPt>
            <c:idx val="14"/>
            <c:invertIfNegative val="0"/>
            <c:bubble3D val="0"/>
            <c:spPr>
              <a:solidFill>
                <a:srgbClr val="00B050"/>
              </a:solidFill>
              <a:ln>
                <a:solidFill>
                  <a:sysClr val="windowText" lastClr="000000"/>
                </a:solidFill>
              </a:ln>
              <a:effectLst/>
            </c:spPr>
          </c:dPt>
          <c:dPt>
            <c:idx val="19"/>
            <c:invertIfNegative val="0"/>
            <c:bubble3D val="0"/>
            <c:spPr>
              <a:solidFill>
                <a:schemeClr val="bg2">
                  <a:lumMod val="25000"/>
                </a:schemeClr>
              </a:solidFill>
              <a:ln>
                <a:solidFill>
                  <a:sysClr val="windowText" lastClr="000000"/>
                </a:solidFill>
              </a:ln>
              <a:effectLst/>
            </c:spPr>
          </c:dPt>
          <c:dPt>
            <c:idx val="20"/>
            <c:invertIfNegative val="0"/>
            <c:bubble3D val="0"/>
            <c:spPr>
              <a:solidFill>
                <a:srgbClr val="00B050"/>
              </a:solidFill>
              <a:ln>
                <a:solidFill>
                  <a:sysClr val="windowText" lastClr="000000"/>
                </a:solidFill>
              </a:ln>
              <a:effectLst/>
            </c:spPr>
          </c:dPt>
          <c:dPt>
            <c:idx val="21"/>
            <c:invertIfNegative val="0"/>
            <c:bubble3D val="0"/>
            <c:spPr>
              <a:solidFill>
                <a:srgbClr val="00B050"/>
              </a:solidFill>
              <a:ln>
                <a:solidFill>
                  <a:sysClr val="windowText" lastClr="000000"/>
                </a:solidFill>
              </a:ln>
              <a:effectLst/>
            </c:spPr>
          </c:dPt>
          <c:dPt>
            <c:idx val="22"/>
            <c:invertIfNegative val="0"/>
            <c:bubble3D val="0"/>
            <c:spPr>
              <a:solidFill>
                <a:srgbClr val="00B050"/>
              </a:solidFill>
              <a:ln>
                <a:solidFill>
                  <a:sysClr val="windowText" lastClr="000000"/>
                </a:solidFill>
              </a:ln>
              <a:effectLst/>
            </c:spPr>
          </c:dPt>
          <c:dPt>
            <c:idx val="23"/>
            <c:invertIfNegative val="0"/>
            <c:bubble3D val="0"/>
            <c:spPr>
              <a:solidFill>
                <a:srgbClr val="00B050"/>
              </a:solidFill>
              <a:ln>
                <a:solidFill>
                  <a:sysClr val="windowText" lastClr="000000"/>
                </a:solidFill>
              </a:ln>
              <a:effectLst/>
            </c:spPr>
          </c:dPt>
          <c:dPt>
            <c:idx val="24"/>
            <c:invertIfNegative val="0"/>
            <c:bubble3D val="0"/>
            <c:spPr>
              <a:solidFill>
                <a:srgbClr val="0070C0"/>
              </a:solidFill>
              <a:ln>
                <a:solidFill>
                  <a:sysClr val="windowText" lastClr="000000"/>
                </a:solidFill>
              </a:ln>
              <a:effectLst/>
            </c:spPr>
          </c:dPt>
          <c:dPt>
            <c:idx val="25"/>
            <c:invertIfNegative val="0"/>
            <c:bubble3D val="0"/>
            <c:spPr>
              <a:solidFill>
                <a:srgbClr val="00B050"/>
              </a:solidFill>
              <a:ln>
                <a:solidFill>
                  <a:sysClr val="windowText" lastClr="000000"/>
                </a:solidFill>
              </a:ln>
              <a:effectLst/>
            </c:spPr>
          </c:dPt>
          <c:dPt>
            <c:idx val="26"/>
            <c:invertIfNegative val="0"/>
            <c:bubble3D val="0"/>
            <c:spPr>
              <a:solidFill>
                <a:srgbClr val="00B050"/>
              </a:solidFill>
              <a:ln>
                <a:solidFill>
                  <a:sysClr val="windowText" lastClr="000000"/>
                </a:solidFill>
              </a:ln>
              <a:effectLst/>
            </c:spPr>
          </c:dPt>
          <c:dPt>
            <c:idx val="27"/>
            <c:invertIfNegative val="0"/>
            <c:bubble3D val="0"/>
            <c:spPr>
              <a:solidFill>
                <a:srgbClr val="00B050"/>
              </a:solidFill>
              <a:ln>
                <a:solidFill>
                  <a:sysClr val="windowText" lastClr="000000"/>
                </a:solidFill>
              </a:ln>
              <a:effectLst/>
            </c:spPr>
          </c:dPt>
          <c:dPt>
            <c:idx val="28"/>
            <c:invertIfNegative val="0"/>
            <c:bubble3D val="0"/>
            <c:spPr>
              <a:solidFill>
                <a:srgbClr val="00B050"/>
              </a:solidFill>
              <a:ln>
                <a:solidFill>
                  <a:sysClr val="windowText" lastClr="000000"/>
                </a:solidFill>
              </a:ln>
              <a:effectLst/>
            </c:spPr>
          </c:dPt>
          <c:dPt>
            <c:idx val="29"/>
            <c:invertIfNegative val="0"/>
            <c:bubble3D val="0"/>
            <c:spPr>
              <a:solidFill>
                <a:srgbClr val="00B050"/>
              </a:solidFill>
              <a:ln>
                <a:solidFill>
                  <a:sysClr val="windowText" lastClr="000000"/>
                </a:solidFill>
              </a:ln>
              <a:effectLst/>
            </c:spPr>
          </c:dPt>
          <c:dPt>
            <c:idx val="30"/>
            <c:invertIfNegative val="0"/>
            <c:bubble3D val="0"/>
            <c:spPr>
              <a:solidFill>
                <a:srgbClr val="00B050"/>
              </a:solidFill>
              <a:ln>
                <a:solidFill>
                  <a:sysClr val="windowText" lastClr="000000"/>
                </a:solidFill>
              </a:ln>
              <a:effectLst/>
            </c:spPr>
          </c:dPt>
          <c:dPt>
            <c:idx val="31"/>
            <c:invertIfNegative val="0"/>
            <c:bubble3D val="0"/>
            <c:spPr>
              <a:solidFill>
                <a:srgbClr val="00B050"/>
              </a:solidFill>
              <a:ln>
                <a:solidFill>
                  <a:sysClr val="windowText" lastClr="000000"/>
                </a:solidFill>
              </a:ln>
              <a:effectLst/>
            </c:spPr>
          </c:dPt>
          <c:dPt>
            <c:idx val="32"/>
            <c:invertIfNegative val="0"/>
            <c:bubble3D val="0"/>
            <c:spPr>
              <a:solidFill>
                <a:srgbClr val="00B050"/>
              </a:solidFill>
              <a:ln>
                <a:solidFill>
                  <a:sysClr val="windowText" lastClr="000000"/>
                </a:solidFill>
              </a:ln>
              <a:effectLst/>
            </c:spPr>
          </c:dPt>
          <c:dPt>
            <c:idx val="33"/>
            <c:invertIfNegative val="0"/>
            <c:bubble3D val="0"/>
            <c:spPr>
              <a:solidFill>
                <a:schemeClr val="bg2">
                  <a:lumMod val="50000"/>
                </a:schemeClr>
              </a:solidFill>
              <a:ln>
                <a:solidFill>
                  <a:sysClr val="windowText" lastClr="000000"/>
                </a:solidFill>
              </a:ln>
              <a:effectLst/>
            </c:spPr>
          </c:dPt>
          <c:dPt>
            <c:idx val="34"/>
            <c:invertIfNegative val="0"/>
            <c:bubble3D val="0"/>
            <c:spPr>
              <a:solidFill>
                <a:srgbClr val="FF0000"/>
              </a:solidFill>
              <a:ln>
                <a:solidFill>
                  <a:sysClr val="windowText" lastClr="000000"/>
                </a:solidFill>
              </a:ln>
              <a:effectLst/>
            </c:spPr>
          </c:dPt>
          <c:dPt>
            <c:idx val="35"/>
            <c:invertIfNegative val="0"/>
            <c:bubble3D val="0"/>
            <c:spPr>
              <a:solidFill>
                <a:srgbClr val="00B050"/>
              </a:solidFill>
              <a:ln>
                <a:solidFill>
                  <a:sysClr val="windowText" lastClr="000000"/>
                </a:solidFill>
              </a:ln>
              <a:effectLst/>
            </c:spPr>
          </c:dPt>
          <c:dPt>
            <c:idx val="36"/>
            <c:invertIfNegative val="0"/>
            <c:bubble3D val="0"/>
            <c:spPr>
              <a:solidFill>
                <a:srgbClr val="00B050"/>
              </a:solidFill>
              <a:ln>
                <a:solidFill>
                  <a:sysClr val="windowText" lastClr="000000"/>
                </a:solidFill>
              </a:ln>
              <a:effectLst/>
            </c:spPr>
          </c:dPt>
          <c:dPt>
            <c:idx val="37"/>
            <c:invertIfNegative val="0"/>
            <c:bubble3D val="0"/>
            <c:spPr>
              <a:solidFill>
                <a:srgbClr val="FF0000"/>
              </a:solidFill>
              <a:ln>
                <a:solidFill>
                  <a:sysClr val="windowText" lastClr="000000"/>
                </a:solidFill>
              </a:ln>
              <a:effectLst/>
            </c:spPr>
          </c:dPt>
          <c:dPt>
            <c:idx val="38"/>
            <c:invertIfNegative val="0"/>
            <c:bubble3D val="0"/>
            <c:spPr>
              <a:solidFill>
                <a:srgbClr val="00B050"/>
              </a:solidFill>
              <a:ln>
                <a:solidFill>
                  <a:sysClr val="windowText" lastClr="000000"/>
                </a:solidFill>
              </a:ln>
              <a:effectLst/>
            </c:spPr>
          </c:dPt>
          <c:dPt>
            <c:idx val="39"/>
            <c:invertIfNegative val="0"/>
            <c:bubble3D val="0"/>
            <c:spPr>
              <a:solidFill>
                <a:srgbClr val="00B050"/>
              </a:solidFill>
              <a:ln>
                <a:solidFill>
                  <a:sysClr val="windowText" lastClr="000000"/>
                </a:solidFill>
              </a:ln>
              <a:effectLst/>
            </c:spPr>
          </c:dPt>
          <c:dPt>
            <c:idx val="40"/>
            <c:invertIfNegative val="0"/>
            <c:bubble3D val="0"/>
            <c:spPr>
              <a:solidFill>
                <a:srgbClr val="00B050"/>
              </a:solidFill>
              <a:ln>
                <a:solidFill>
                  <a:sysClr val="windowText" lastClr="000000"/>
                </a:solidFill>
              </a:ln>
              <a:effectLst/>
            </c:spPr>
          </c:dPt>
          <c:dPt>
            <c:idx val="41"/>
            <c:invertIfNegative val="0"/>
            <c:bubble3D val="0"/>
            <c:spPr>
              <a:solidFill>
                <a:schemeClr val="bg2">
                  <a:lumMod val="50000"/>
                </a:schemeClr>
              </a:solidFill>
              <a:ln>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 Domestic futures'!$A$95:$A$136</c:f>
              <c:strCache>
                <c:ptCount val="42"/>
                <c:pt idx="0">
                  <c:v>Lead (MCX)</c:v>
                </c:pt>
                <c:pt idx="1">
                  <c:v>Cardamom (MCX)</c:v>
                </c:pt>
                <c:pt idx="2">
                  <c:v>Maize Rabi (NCDEX)</c:v>
                </c:pt>
                <c:pt idx="3">
                  <c:v>Crude Oil (MCX)</c:v>
                </c:pt>
                <c:pt idx="4">
                  <c:v>Nickel (MCX)</c:v>
                </c:pt>
                <c:pt idx="5">
                  <c:v>Gold  Mini (NSE)</c:v>
                </c:pt>
                <c:pt idx="6">
                  <c:v>Gold (MCX)</c:v>
                </c:pt>
                <c:pt idx="7">
                  <c:v>Gold (BSE)</c:v>
                </c:pt>
                <c:pt idx="8">
                  <c:v>Silver (NSE)</c:v>
                </c:pt>
                <c:pt idx="9">
                  <c:v>Rubber  (ICEX)</c:v>
                </c:pt>
                <c:pt idx="10">
                  <c:v>Silver (MCX)</c:v>
                </c:pt>
                <c:pt idx="11">
                  <c:v>Silver (BSE)</c:v>
                </c:pt>
                <c:pt idx="12">
                  <c:v>Copper (MCX)</c:v>
                </c:pt>
                <c:pt idx="13">
                  <c:v>Cotton seed oil cake (NCDEX)</c:v>
                </c:pt>
                <c:pt idx="14">
                  <c:v>Wheat (NCDEX)</c:v>
                </c:pt>
                <c:pt idx="15">
                  <c:v>Barley  (NCDEX)</c:v>
                </c:pt>
                <c:pt idx="16">
                  <c:v>Diamond 0.5CT (ICEX)</c:v>
                </c:pt>
                <c:pt idx="17">
                  <c:v>Aluminium (MCX)</c:v>
                </c:pt>
                <c:pt idx="18">
                  <c:v>RM seed (NCDEX) </c:v>
                </c:pt>
                <c:pt idx="19">
                  <c:v>Copper (BSE)</c:v>
                </c:pt>
                <c:pt idx="20">
                  <c:v>Soybean (NCDEX)</c:v>
                </c:pt>
                <c:pt idx="21">
                  <c:v>Soybean Oil (NCDEX)</c:v>
                </c:pt>
                <c:pt idx="22">
                  <c:v>Jeera  (NCDEX)</c:v>
                </c:pt>
                <c:pt idx="23">
                  <c:v>CPO (MCX)</c:v>
                </c:pt>
                <c:pt idx="24">
                  <c:v>Diamond 1CT (ICEX)</c:v>
                </c:pt>
                <c:pt idx="25">
                  <c:v>Guar seed (NCDEX)</c:v>
                </c:pt>
                <c:pt idx="26">
                  <c:v>Guar Gum (BSE)</c:v>
                </c:pt>
                <c:pt idx="27">
                  <c:v>Cotton (BSE)</c:v>
                </c:pt>
                <c:pt idx="28">
                  <c:v>Guar Gum (NCDEX)</c:v>
                </c:pt>
                <c:pt idx="29">
                  <c:v>Guar Seed (BSE)</c:v>
                </c:pt>
                <c:pt idx="30">
                  <c:v>Pepper (ICEX)</c:v>
                </c:pt>
                <c:pt idx="31">
                  <c:v>Cotton (MCX)</c:v>
                </c:pt>
                <c:pt idx="32">
                  <c:v>Castor Seed (NCDEX)</c:v>
                </c:pt>
                <c:pt idx="33">
                  <c:v>Zinc (MCX)</c:v>
                </c:pt>
                <c:pt idx="34">
                  <c:v>Brent Crude  Oil (NSE)</c:v>
                </c:pt>
                <c:pt idx="35">
                  <c:v>Mentha Oil (MCX)</c:v>
                </c:pt>
                <c:pt idx="36">
                  <c:v>Coriander (NCDEX)</c:v>
                </c:pt>
                <c:pt idx="37">
                  <c:v>Natural Gas (MCX)</c:v>
                </c:pt>
                <c:pt idx="38">
                  <c:v>Isabgool Seed (ICEX)</c:v>
                </c:pt>
                <c:pt idx="39">
                  <c:v>Chana (NCDEX)</c:v>
                </c:pt>
                <c:pt idx="40">
                  <c:v>Turmeric (NCDEX)</c:v>
                </c:pt>
                <c:pt idx="41">
                  <c:v>Steel Long (ICEX)</c:v>
                </c:pt>
              </c:strCache>
            </c:strRef>
          </c:cat>
          <c:val>
            <c:numRef>
              <c:f>'Graph - Domestic futures'!$B$95:$B$136</c:f>
              <c:numCache>
                <c:formatCode>0.0%</c:formatCode>
                <c:ptCount val="42"/>
                <c:pt idx="0">
                  <c:v>0.24718649517684887</c:v>
                </c:pt>
                <c:pt idx="1">
                  <c:v>0.2220634466990567</c:v>
                </c:pt>
                <c:pt idx="2">
                  <c:v>0.13181577554261514</c:v>
                </c:pt>
                <c:pt idx="3">
                  <c:v>8.4768211920529801E-2</c:v>
                </c:pt>
                <c:pt idx="4">
                  <c:v>7.9733428537427112E-2</c:v>
                </c:pt>
                <c:pt idx="5">
                  <c:v>7.2999999999999995E-2</c:v>
                </c:pt>
                <c:pt idx="6">
                  <c:v>6.5673873761605078E-2</c:v>
                </c:pt>
                <c:pt idx="7">
                  <c:v>6.563297839217884E-2</c:v>
                </c:pt>
                <c:pt idx="8">
                  <c:v>5.3999999999999999E-2</c:v>
                </c:pt>
                <c:pt idx="9">
                  <c:v>3.3609418851392979E-2</c:v>
                </c:pt>
                <c:pt idx="10">
                  <c:v>2.7517901725698922E-2</c:v>
                </c:pt>
                <c:pt idx="11">
                  <c:v>2.7348883048620237E-2</c:v>
                </c:pt>
                <c:pt idx="12">
                  <c:v>1.0074947782282892E-2</c:v>
                </c:pt>
                <c:pt idx="13">
                  <c:v>8.1714181950245136E-3</c:v>
                </c:pt>
                <c:pt idx="14">
                  <c:v>5.5979643765903305E-3</c:v>
                </c:pt>
                <c:pt idx="15">
                  <c:v>1.9294377067254685E-3</c:v>
                </c:pt>
                <c:pt idx="16">
                  <c:v>-1.1280669319714109E-3</c:v>
                </c:pt>
                <c:pt idx="17">
                  <c:v>-1.3971358714636188E-3</c:v>
                </c:pt>
                <c:pt idx="18">
                  <c:v>-2.025829323879463E-3</c:v>
                </c:pt>
                <c:pt idx="19">
                  <c:v>-4.0036604895904828E-3</c:v>
                </c:pt>
                <c:pt idx="20">
                  <c:v>-6.4899945916711737E-3</c:v>
                </c:pt>
                <c:pt idx="21">
                  <c:v>-1.2511584800741337E-2</c:v>
                </c:pt>
                <c:pt idx="22">
                  <c:v>-1.4072372199885124E-2</c:v>
                </c:pt>
                <c:pt idx="23">
                  <c:v>-1.6013891568589532E-2</c:v>
                </c:pt>
                <c:pt idx="24">
                  <c:v>-1.6049294260944327E-2</c:v>
                </c:pt>
                <c:pt idx="25">
                  <c:v>-1.9224006564294925E-2</c:v>
                </c:pt>
                <c:pt idx="26">
                  <c:v>-1.9879796578825704E-2</c:v>
                </c:pt>
                <c:pt idx="27">
                  <c:v>-2.0758122743682311E-2</c:v>
                </c:pt>
                <c:pt idx="28">
                  <c:v>-2.1872060206961429E-2</c:v>
                </c:pt>
                <c:pt idx="29">
                  <c:v>-2.1953769311185967E-2</c:v>
                </c:pt>
                <c:pt idx="30">
                  <c:v>-2.3383768913342505E-2</c:v>
                </c:pt>
                <c:pt idx="31">
                  <c:v>-2.5881302989736725E-2</c:v>
                </c:pt>
                <c:pt idx="32">
                  <c:v>-3.8232199228340931E-2</c:v>
                </c:pt>
                <c:pt idx="33">
                  <c:v>-3.8688369898560927E-2</c:v>
                </c:pt>
                <c:pt idx="34">
                  <c:v>-4.2999999999999997E-2</c:v>
                </c:pt>
                <c:pt idx="35">
                  <c:v>-5.0289865195222459E-2</c:v>
                </c:pt>
                <c:pt idx="36">
                  <c:v>-6.4038069340584633E-2</c:v>
                </c:pt>
                <c:pt idx="37">
                  <c:v>-6.8485200232153279E-2</c:v>
                </c:pt>
                <c:pt idx="38">
                  <c:v>-6.9099756690997508E-2</c:v>
                </c:pt>
                <c:pt idx="39">
                  <c:v>-8.4363478638039474E-2</c:v>
                </c:pt>
                <c:pt idx="40">
                  <c:v>-8.9839265212399544E-2</c:v>
                </c:pt>
                <c:pt idx="41">
                  <c:v>-9.2827004219409287E-2</c:v>
                </c:pt>
              </c:numCache>
            </c:numRef>
          </c:val>
          <c:extLst/>
        </c:ser>
        <c:dLbls>
          <c:showLegendKey val="0"/>
          <c:showVal val="0"/>
          <c:showCatName val="0"/>
          <c:showSerName val="0"/>
          <c:showPercent val="0"/>
          <c:showBubbleSize val="0"/>
        </c:dLbls>
        <c:gapWidth val="63"/>
        <c:overlap val="34"/>
        <c:axId val="392928696"/>
        <c:axId val="392930656"/>
      </c:barChart>
      <c:catAx>
        <c:axId val="39292869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392930656"/>
        <c:crosses val="autoZero"/>
        <c:auto val="1"/>
        <c:lblAlgn val="ctr"/>
        <c:lblOffset val="100"/>
        <c:noMultiLvlLbl val="0"/>
      </c:catAx>
      <c:valAx>
        <c:axId val="392930656"/>
        <c:scaling>
          <c:orientation val="minMax"/>
          <c:max val="0.30000000000000004"/>
          <c:min val="-0.15000000000000002"/>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39292869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206E-2"/>
          <c:y val="3.9426523297491002E-2"/>
          <c:w val="0.89555049464970704"/>
          <c:h val="0.71279203042446804"/>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Index_Charts!$B$250:$B$378</c:f>
              <c:numCache>
                <c:formatCode>0.00</c:formatCode>
                <c:ptCount val="129"/>
                <c:pt idx="0">
                  <c:v>100</c:v>
                </c:pt>
                <c:pt idx="1">
                  <c:v>100.080505978791</c:v>
                </c:pt>
                <c:pt idx="2">
                  <c:v>97.251136643252195</c:v>
                </c:pt>
                <c:pt idx="3">
                  <c:v>100.45311405528101</c:v>
                </c:pt>
                <c:pt idx="4">
                  <c:v>100.874034292632</c:v>
                </c:pt>
                <c:pt idx="5">
                  <c:v>101.971882065171</c:v>
                </c:pt>
                <c:pt idx="6">
                  <c:v>102.364852409992</c:v>
                </c:pt>
                <c:pt idx="7">
                  <c:v>102.891270631265</c:v>
                </c:pt>
                <c:pt idx="8">
                  <c:v>102.86567847506799</c:v>
                </c:pt>
                <c:pt idx="9">
                  <c:v>102.49654270117701</c:v>
                </c:pt>
                <c:pt idx="10">
                  <c:v>103.164210762766</c:v>
                </c:pt>
                <c:pt idx="11">
                  <c:v>103.77109209489601</c:v>
                </c:pt>
                <c:pt idx="12">
                  <c:v>104.469582200548</c:v>
                </c:pt>
                <c:pt idx="13">
                  <c:v>105.911016458714</c:v>
                </c:pt>
                <c:pt idx="14">
                  <c:v>105.911016458714</c:v>
                </c:pt>
                <c:pt idx="15">
                  <c:v>104.616962155331</c:v>
                </c:pt>
                <c:pt idx="16">
                  <c:v>105.350603966313</c:v>
                </c:pt>
                <c:pt idx="17">
                  <c:v>105.254665531524</c:v>
                </c:pt>
                <c:pt idx="18">
                  <c:v>106.043264033032</c:v>
                </c:pt>
                <c:pt idx="19">
                  <c:v>105.147409962336</c:v>
                </c:pt>
                <c:pt idx="20">
                  <c:v>105.369208649377</c:v>
                </c:pt>
                <c:pt idx="21">
                  <c:v>107.23353506982799</c:v>
                </c:pt>
                <c:pt idx="22">
                  <c:v>107.168418679102</c:v>
                </c:pt>
                <c:pt idx="23">
                  <c:v>107.443716546937</c:v>
                </c:pt>
                <c:pt idx="24">
                  <c:v>108.195963040983</c:v>
                </c:pt>
                <c:pt idx="25">
                  <c:v>108.93393451323</c:v>
                </c:pt>
                <c:pt idx="26">
                  <c:v>108.842968758708</c:v>
                </c:pt>
                <c:pt idx="27">
                  <c:v>107.89657339461699</c:v>
                </c:pt>
                <c:pt idx="28">
                  <c:v>107.625648055982</c:v>
                </c:pt>
                <c:pt idx="29">
                  <c:v>107.39750491480901</c:v>
                </c:pt>
                <c:pt idx="30">
                  <c:v>108.99497845029001</c:v>
                </c:pt>
                <c:pt idx="31">
                  <c:v>109.498719534831</c:v>
                </c:pt>
                <c:pt idx="32">
                  <c:v>109.05340744341601</c:v>
                </c:pt>
                <c:pt idx="33">
                  <c:v>110.956143532129</c:v>
                </c:pt>
                <c:pt idx="34">
                  <c:v>110.956143532129</c:v>
                </c:pt>
                <c:pt idx="35">
                  <c:v>110.990737954325</c:v>
                </c:pt>
                <c:pt idx="36">
                  <c:v>111.261320349494</c:v>
                </c:pt>
                <c:pt idx="37">
                  <c:v>110.816308333612</c:v>
                </c:pt>
                <c:pt idx="38">
                  <c:v>111.592989549655</c:v>
                </c:pt>
                <c:pt idx="39">
                  <c:v>111.85079730069199</c:v>
                </c:pt>
                <c:pt idx="40">
                  <c:v>111.705174931176</c:v>
                </c:pt>
                <c:pt idx="41">
                  <c:v>111.393010640678</c:v>
                </c:pt>
                <c:pt idx="42">
                  <c:v>111.096536013779</c:v>
                </c:pt>
                <c:pt idx="43">
                  <c:v>111.569455054258</c:v>
                </c:pt>
                <c:pt idx="44">
                  <c:v>110.68350347616099</c:v>
                </c:pt>
                <c:pt idx="45">
                  <c:v>110.627689426967</c:v>
                </c:pt>
                <c:pt idx="46">
                  <c:v>110.056817158833</c:v>
                </c:pt>
                <c:pt idx="47">
                  <c:v>109.1984725298</c:v>
                </c:pt>
                <c:pt idx="48">
                  <c:v>109.099919151078</c:v>
                </c:pt>
                <c:pt idx="49">
                  <c:v>109.960021365378</c:v>
                </c:pt>
                <c:pt idx="50">
                  <c:v>109.547546110892</c:v>
                </c:pt>
                <c:pt idx="51">
                  <c:v>110.182977486619</c:v>
                </c:pt>
                <c:pt idx="52">
                  <c:v>110.21319937961501</c:v>
                </c:pt>
                <c:pt idx="53">
                  <c:v>110.808763577346</c:v>
                </c:pt>
                <c:pt idx="54">
                  <c:v>111.08839110644701</c:v>
                </c:pt>
                <c:pt idx="55">
                  <c:v>110.973847988594</c:v>
                </c:pt>
                <c:pt idx="56">
                  <c:v>110.36636650539801</c:v>
                </c:pt>
                <c:pt idx="57">
                  <c:v>111.29591477168999</c:v>
                </c:pt>
                <c:pt idx="58">
                  <c:v>109.323175347852</c:v>
                </c:pt>
                <c:pt idx="59">
                  <c:v>109.38537671911099</c:v>
                </c:pt>
                <c:pt idx="60">
                  <c:v>109.989385899708</c:v>
                </c:pt>
                <c:pt idx="61">
                  <c:v>109.851608361991</c:v>
                </c:pt>
                <c:pt idx="62">
                  <c:v>110.245436065478</c:v>
                </c:pt>
                <c:pt idx="63">
                  <c:v>111.15089255324</c:v>
                </c:pt>
                <c:pt idx="64">
                  <c:v>112.564419786809</c:v>
                </c:pt>
                <c:pt idx="65">
                  <c:v>112.224519943449</c:v>
                </c:pt>
                <c:pt idx="66">
                  <c:v>112.391704883429</c:v>
                </c:pt>
                <c:pt idx="67">
                  <c:v>113.105455973346</c:v>
                </c:pt>
                <c:pt idx="68">
                  <c:v>113.27847095225999</c:v>
                </c:pt>
                <c:pt idx="69">
                  <c:v>112.918508916101</c:v>
                </c:pt>
                <c:pt idx="70">
                  <c:v>112.10213199379599</c:v>
                </c:pt>
                <c:pt idx="71">
                  <c:v>112.130339093926</c:v>
                </c:pt>
                <c:pt idx="72">
                  <c:v>112.06985244000001</c:v>
                </c:pt>
                <c:pt idx="73">
                  <c:v>113.22407154486601</c:v>
                </c:pt>
                <c:pt idx="74">
                  <c:v>113.106056124413</c:v>
                </c:pt>
                <c:pt idx="75">
                  <c:v>113.397086523779</c:v>
                </c:pt>
                <c:pt idx="76">
                  <c:v>113.38371172858101</c:v>
                </c:pt>
                <c:pt idx="77">
                  <c:v>113.855258995193</c:v>
                </c:pt>
                <c:pt idx="78">
                  <c:v>113.855258995193</c:v>
                </c:pt>
                <c:pt idx="79">
                  <c:v>113.647392386484</c:v>
                </c:pt>
                <c:pt idx="80">
                  <c:v>114.270434929478</c:v>
                </c:pt>
                <c:pt idx="81">
                  <c:v>114.016056613107</c:v>
                </c:pt>
                <c:pt idx="82">
                  <c:v>113.437468116975</c:v>
                </c:pt>
                <c:pt idx="83">
                  <c:v>113.785770075268</c:v>
                </c:pt>
                <c:pt idx="84">
                  <c:v>113.833182009529</c:v>
                </c:pt>
                <c:pt idx="85">
                  <c:v>113.99830928871</c:v>
                </c:pt>
                <c:pt idx="86">
                  <c:v>113.30054793792399</c:v>
                </c:pt>
                <c:pt idx="87">
                  <c:v>112.776058773651</c:v>
                </c:pt>
                <c:pt idx="88">
                  <c:v>113.62124294715299</c:v>
                </c:pt>
                <c:pt idx="89">
                  <c:v>113.33629979432</c:v>
                </c:pt>
                <c:pt idx="90">
                  <c:v>111.30697469848801</c:v>
                </c:pt>
                <c:pt idx="91">
                  <c:v>111.316577115554</c:v>
                </c:pt>
                <c:pt idx="92">
                  <c:v>110.72084144609001</c:v>
                </c:pt>
                <c:pt idx="93">
                  <c:v>111.209578753966</c:v>
                </c:pt>
                <c:pt idx="94">
                  <c:v>108.56299828614</c:v>
                </c:pt>
                <c:pt idx="95">
                  <c:v>109.45062171363701</c:v>
                </c:pt>
                <c:pt idx="96">
                  <c:v>109.947761136446</c:v>
                </c:pt>
                <c:pt idx="97">
                  <c:v>110.867964193273</c:v>
                </c:pt>
                <c:pt idx="98">
                  <c:v>110.44494342718799</c:v>
                </c:pt>
                <c:pt idx="99">
                  <c:v>110.08442410789699</c:v>
                </c:pt>
                <c:pt idx="100">
                  <c:v>110.93076571559899</c:v>
                </c:pt>
                <c:pt idx="101">
                  <c:v>110.49899989111501</c:v>
                </c:pt>
                <c:pt idx="102">
                  <c:v>109.27237684685799</c:v>
                </c:pt>
                <c:pt idx="103">
                  <c:v>109.68056530801</c:v>
                </c:pt>
                <c:pt idx="104">
                  <c:v>109.68056530801</c:v>
                </c:pt>
                <c:pt idx="105">
                  <c:v>108.66065143826199</c:v>
                </c:pt>
                <c:pt idx="106">
                  <c:v>107.711726866105</c:v>
                </c:pt>
                <c:pt idx="107">
                  <c:v>107.89807377228399</c:v>
                </c:pt>
                <c:pt idx="108">
                  <c:v>106.37694802606001</c:v>
                </c:pt>
                <c:pt idx="109">
                  <c:v>106.397267426458</c:v>
                </c:pt>
                <c:pt idx="110">
                  <c:v>108.593820330203</c:v>
                </c:pt>
                <c:pt idx="111">
                  <c:v>109.4828583995</c:v>
                </c:pt>
                <c:pt idx="112">
                  <c:v>110.259153804143</c:v>
                </c:pt>
                <c:pt idx="113">
                  <c:v>111.38778075281201</c:v>
                </c:pt>
                <c:pt idx="114">
                  <c:v>111.72532285984001</c:v>
                </c:pt>
                <c:pt idx="115">
                  <c:v>111.664578998314</c:v>
                </c:pt>
                <c:pt idx="116">
                  <c:v>111.47733186553501</c:v>
                </c:pt>
                <c:pt idx="117">
                  <c:v>111.914327577885</c:v>
                </c:pt>
                <c:pt idx="118">
                  <c:v>111.840766204293</c:v>
                </c:pt>
                <c:pt idx="119">
                  <c:v>111.939019507482</c:v>
                </c:pt>
                <c:pt idx="120">
                  <c:v>113.452300421906</c:v>
                </c:pt>
                <c:pt idx="121">
                  <c:v>113.617170493487</c:v>
                </c:pt>
                <c:pt idx="122">
                  <c:v>114.68531078823</c:v>
                </c:pt>
                <c:pt idx="123">
                  <c:v>114.53938834317999</c:v>
                </c:pt>
                <c:pt idx="124">
                  <c:v>114.575440275109</c:v>
                </c:pt>
                <c:pt idx="125">
                  <c:v>113.806732494665</c:v>
                </c:pt>
                <c:pt idx="126">
                  <c:v>113.75786305067101</c:v>
                </c:pt>
                <c:pt idx="127">
                  <c:v>113.71396628694301</c:v>
                </c:pt>
                <c:pt idx="128">
                  <c:v>114.028531181706</c:v>
                </c:pt>
              </c:numCache>
            </c:numRef>
          </c:val>
          <c:smooth val="0"/>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Index_Charts!$C$250:$C$378</c:f>
              <c:numCache>
                <c:formatCode>0.00</c:formatCode>
                <c:ptCount val="129"/>
                <c:pt idx="0">
                  <c:v>100</c:v>
                </c:pt>
                <c:pt idx="1">
                  <c:v>100.462090731103</c:v>
                </c:pt>
                <c:pt idx="2">
                  <c:v>97.411215839218201</c:v>
                </c:pt>
                <c:pt idx="3">
                  <c:v>101.561050126468</c:v>
                </c:pt>
                <c:pt idx="4">
                  <c:v>102.836264409157</c:v>
                </c:pt>
                <c:pt idx="5">
                  <c:v>103.94440201969</c:v>
                </c:pt>
                <c:pt idx="6">
                  <c:v>104.84983520657801</c:v>
                </c:pt>
                <c:pt idx="7">
                  <c:v>105.286757433036</c:v>
                </c:pt>
                <c:pt idx="8">
                  <c:v>105.066841972083</c:v>
                </c:pt>
                <c:pt idx="9">
                  <c:v>104.078789777729</c:v>
                </c:pt>
                <c:pt idx="10">
                  <c:v>105.855927341089</c:v>
                </c:pt>
                <c:pt idx="11">
                  <c:v>106.01958290512999</c:v>
                </c:pt>
                <c:pt idx="12">
                  <c:v>106.769664627415</c:v>
                </c:pt>
                <c:pt idx="13">
                  <c:v>107.86630309480699</c:v>
                </c:pt>
                <c:pt idx="14">
                  <c:v>107.86630309480699</c:v>
                </c:pt>
                <c:pt idx="15">
                  <c:v>105.803510539198</c:v>
                </c:pt>
                <c:pt idx="16">
                  <c:v>105.885074579403</c:v>
                </c:pt>
                <c:pt idx="17">
                  <c:v>106.603853915971</c:v>
                </c:pt>
                <c:pt idx="18">
                  <c:v>107.98138495197701</c:v>
                </c:pt>
                <c:pt idx="19">
                  <c:v>106.788081341593</c:v>
                </c:pt>
                <c:pt idx="20">
                  <c:v>105.923098613668</c:v>
                </c:pt>
                <c:pt idx="21">
                  <c:v>108.25591757510701</c:v>
                </c:pt>
                <c:pt idx="22">
                  <c:v>109.74277336123301</c:v>
                </c:pt>
                <c:pt idx="23">
                  <c:v>109.47347036152399</c:v>
                </c:pt>
                <c:pt idx="24">
                  <c:v>110.734427515234</c:v>
                </c:pt>
                <c:pt idx="25">
                  <c:v>111.556518288536</c:v>
                </c:pt>
                <c:pt idx="26">
                  <c:v>111.15257132445301</c:v>
                </c:pt>
                <c:pt idx="27">
                  <c:v>109.842467767359</c:v>
                </c:pt>
                <c:pt idx="28">
                  <c:v>109.990856448043</c:v>
                </c:pt>
                <c:pt idx="29">
                  <c:v>110.137150265166</c:v>
                </c:pt>
                <c:pt idx="30">
                  <c:v>111.745432782987</c:v>
                </c:pt>
                <c:pt idx="31">
                  <c:v>111.83222644661301</c:v>
                </c:pt>
                <c:pt idx="32">
                  <c:v>111.93134815622599</c:v>
                </c:pt>
                <c:pt idx="33">
                  <c:v>112.616398682376</c:v>
                </c:pt>
                <c:pt idx="34">
                  <c:v>112.616398682376</c:v>
                </c:pt>
                <c:pt idx="35">
                  <c:v>112.83275739656401</c:v>
                </c:pt>
                <c:pt idx="36">
                  <c:v>112.867465819438</c:v>
                </c:pt>
                <c:pt idx="37">
                  <c:v>112.42496733746</c:v>
                </c:pt>
                <c:pt idx="38">
                  <c:v>113.447336109706</c:v>
                </c:pt>
                <c:pt idx="39">
                  <c:v>113.85297102140601</c:v>
                </c:pt>
                <c:pt idx="40">
                  <c:v>113.775174721417</c:v>
                </c:pt>
                <c:pt idx="41">
                  <c:v>113.853709498488</c:v>
                </c:pt>
                <c:pt idx="42">
                  <c:v>113.522494991543</c:v>
                </c:pt>
                <c:pt idx="43">
                  <c:v>114.469282895047</c:v>
                </c:pt>
                <c:pt idx="44">
                  <c:v>114.20121571412901</c:v>
                </c:pt>
                <c:pt idx="45">
                  <c:v>114.183040135325</c:v>
                </c:pt>
                <c:pt idx="46">
                  <c:v>113.121426580985</c:v>
                </c:pt>
                <c:pt idx="47">
                  <c:v>111.84859351011301</c:v>
                </c:pt>
                <c:pt idx="48">
                  <c:v>111.64781816946</c:v>
                </c:pt>
                <c:pt idx="49">
                  <c:v>113.90727169340499</c:v>
                </c:pt>
                <c:pt idx="50">
                  <c:v>114.404131131225</c:v>
                </c:pt>
                <c:pt idx="51">
                  <c:v>115.19345763560401</c:v>
                </c:pt>
                <c:pt idx="52">
                  <c:v>115.00514597958799</c:v>
                </c:pt>
                <c:pt idx="53">
                  <c:v>115.87348953178601</c:v>
                </c:pt>
                <c:pt idx="54">
                  <c:v>116.26459603721101</c:v>
                </c:pt>
                <c:pt idx="55">
                  <c:v>116.407287894688</c:v>
                </c:pt>
                <c:pt idx="56">
                  <c:v>116.482974260155</c:v>
                </c:pt>
                <c:pt idx="57">
                  <c:v>118.140644316733</c:v>
                </c:pt>
                <c:pt idx="58">
                  <c:v>115.182335266485</c:v>
                </c:pt>
                <c:pt idx="59">
                  <c:v>115.105081521088</c:v>
                </c:pt>
                <c:pt idx="60">
                  <c:v>115.91862705957899</c:v>
                </c:pt>
                <c:pt idx="61">
                  <c:v>115.1930356487</c:v>
                </c:pt>
                <c:pt idx="62">
                  <c:v>115.581700658465</c:v>
                </c:pt>
                <c:pt idx="63">
                  <c:v>116.488294309341</c:v>
                </c:pt>
                <c:pt idx="64">
                  <c:v>117.989196230994</c:v>
                </c:pt>
                <c:pt idx="65">
                  <c:v>118.287284765956</c:v>
                </c:pt>
                <c:pt idx="66">
                  <c:v>118.99357027596599</c:v>
                </c:pt>
                <c:pt idx="67">
                  <c:v>118.936767824463</c:v>
                </c:pt>
                <c:pt idx="68">
                  <c:v>119.64371645675099</c:v>
                </c:pt>
                <c:pt idx="69">
                  <c:v>119.872674494222</c:v>
                </c:pt>
                <c:pt idx="70">
                  <c:v>119.200404142887</c:v>
                </c:pt>
                <c:pt idx="71">
                  <c:v>120.028809648791</c:v>
                </c:pt>
                <c:pt idx="72">
                  <c:v>119.774336474574</c:v>
                </c:pt>
                <c:pt idx="73">
                  <c:v>120.329023189235</c:v>
                </c:pt>
                <c:pt idx="74">
                  <c:v>120.206164716258</c:v>
                </c:pt>
                <c:pt idx="75">
                  <c:v>120.57107789169901</c:v>
                </c:pt>
                <c:pt idx="76">
                  <c:v>120.508608758911</c:v>
                </c:pt>
                <c:pt idx="77">
                  <c:v>120.538464332386</c:v>
                </c:pt>
                <c:pt idx="78">
                  <c:v>120.538464332386</c:v>
                </c:pt>
                <c:pt idx="79">
                  <c:v>120.79776021408</c:v>
                </c:pt>
                <c:pt idx="80">
                  <c:v>122.388590559219</c:v>
                </c:pt>
                <c:pt idx="81">
                  <c:v>122.10515099821799</c:v>
                </c:pt>
                <c:pt idx="82">
                  <c:v>122.356338702966</c:v>
                </c:pt>
                <c:pt idx="83">
                  <c:v>122.77404545431899</c:v>
                </c:pt>
                <c:pt idx="84">
                  <c:v>123.006982225459</c:v>
                </c:pt>
                <c:pt idx="85">
                  <c:v>122.005275740561</c:v>
                </c:pt>
                <c:pt idx="86">
                  <c:v>121.315809422877</c:v>
                </c:pt>
                <c:pt idx="87">
                  <c:v>121.121876298457</c:v>
                </c:pt>
                <c:pt idx="88">
                  <c:v>123.03926422363401</c:v>
                </c:pt>
                <c:pt idx="89">
                  <c:v>122.425770619674</c:v>
                </c:pt>
                <c:pt idx="90">
                  <c:v>120.02145501988799</c:v>
                </c:pt>
                <c:pt idx="91">
                  <c:v>119.713449792676</c:v>
                </c:pt>
                <c:pt idx="92">
                  <c:v>119.220147101621</c:v>
                </c:pt>
                <c:pt idx="93">
                  <c:v>119.315892916</c:v>
                </c:pt>
                <c:pt idx="94">
                  <c:v>115.247999442977</c:v>
                </c:pt>
                <c:pt idx="95">
                  <c:v>116.566256389899</c:v>
                </c:pt>
                <c:pt idx="96">
                  <c:v>117.887271322659</c:v>
                </c:pt>
                <c:pt idx="97">
                  <c:v>119.03112711044299</c:v>
                </c:pt>
                <c:pt idx="98">
                  <c:v>117.79892535006501</c:v>
                </c:pt>
                <c:pt idx="99">
                  <c:v>116.082192197854</c:v>
                </c:pt>
                <c:pt idx="100">
                  <c:v>117.338341715048</c:v>
                </c:pt>
                <c:pt idx="101">
                  <c:v>116.812636458131</c:v>
                </c:pt>
                <c:pt idx="102">
                  <c:v>114.965569636354</c:v>
                </c:pt>
                <c:pt idx="103">
                  <c:v>115.097063769907</c:v>
                </c:pt>
                <c:pt idx="104">
                  <c:v>115.097063769907</c:v>
                </c:pt>
                <c:pt idx="105">
                  <c:v>114.650089212553</c:v>
                </c:pt>
                <c:pt idx="106">
                  <c:v>113.74521365121601</c:v>
                </c:pt>
                <c:pt idx="107">
                  <c:v>114.052751678641</c:v>
                </c:pt>
                <c:pt idx="108">
                  <c:v>112.326101834181</c:v>
                </c:pt>
                <c:pt idx="109">
                  <c:v>110.515642376347</c:v>
                </c:pt>
                <c:pt idx="110">
                  <c:v>113.44088573845499</c:v>
                </c:pt>
                <c:pt idx="111">
                  <c:v>114.169687263998</c:v>
                </c:pt>
                <c:pt idx="112">
                  <c:v>114.77370123357299</c:v>
                </c:pt>
                <c:pt idx="113">
                  <c:v>116.68090118920399</c:v>
                </c:pt>
                <c:pt idx="114">
                  <c:v>117.90267384466399</c:v>
                </c:pt>
                <c:pt idx="115">
                  <c:v>117.89358605526201</c:v>
                </c:pt>
                <c:pt idx="116">
                  <c:v>117.443763086304</c:v>
                </c:pt>
                <c:pt idx="117">
                  <c:v>118.11307952931</c:v>
                </c:pt>
                <c:pt idx="118">
                  <c:v>117.503142672115</c:v>
                </c:pt>
                <c:pt idx="119">
                  <c:v>118.232049694384</c:v>
                </c:pt>
                <c:pt idx="120">
                  <c:v>119.872659423261</c:v>
                </c:pt>
                <c:pt idx="121">
                  <c:v>120.37663235461</c:v>
                </c:pt>
                <c:pt idx="122">
                  <c:v>121.341430056349</c:v>
                </c:pt>
                <c:pt idx="123">
                  <c:v>121.045541881673</c:v>
                </c:pt>
                <c:pt idx="124">
                  <c:v>120.653531118595</c:v>
                </c:pt>
                <c:pt idx="125">
                  <c:v>118.830261344025</c:v>
                </c:pt>
                <c:pt idx="126">
                  <c:v>119.210863389727</c:v>
                </c:pt>
                <c:pt idx="127">
                  <c:v>120.081769005273</c:v>
                </c:pt>
                <c:pt idx="128">
                  <c:v>120.66179000515</c:v>
                </c:pt>
              </c:numCache>
            </c:numRef>
          </c:val>
          <c:smooth val="0"/>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Index_Charts!$D$250:$D$378</c:f>
              <c:numCache>
                <c:formatCode>0.00</c:formatCode>
                <c:ptCount val="129"/>
                <c:pt idx="0">
                  <c:v>100</c:v>
                </c:pt>
                <c:pt idx="1">
                  <c:v>100.090664122126</c:v>
                </c:pt>
                <c:pt idx="2">
                  <c:v>99.472810424293201</c:v>
                </c:pt>
                <c:pt idx="3">
                  <c:v>101.62437408314</c:v>
                </c:pt>
                <c:pt idx="4">
                  <c:v>101.22991083703801</c:v>
                </c:pt>
                <c:pt idx="5">
                  <c:v>101.98376071806</c:v>
                </c:pt>
                <c:pt idx="6">
                  <c:v>102.653040295</c:v>
                </c:pt>
                <c:pt idx="7">
                  <c:v>103.19167435825401</c:v>
                </c:pt>
                <c:pt idx="8">
                  <c:v>102.824707608206</c:v>
                </c:pt>
                <c:pt idx="9">
                  <c:v>101.88596236993</c:v>
                </c:pt>
                <c:pt idx="10">
                  <c:v>102.480481203544</c:v>
                </c:pt>
                <c:pt idx="11">
                  <c:v>101.999812726567</c:v>
                </c:pt>
                <c:pt idx="12">
                  <c:v>101.58721665604</c:v>
                </c:pt>
                <c:pt idx="13">
                  <c:v>103.57008559584899</c:v>
                </c:pt>
                <c:pt idx="14">
                  <c:v>103.603675909948</c:v>
                </c:pt>
                <c:pt idx="15">
                  <c:v>102.575158327797</c:v>
                </c:pt>
                <c:pt idx="16">
                  <c:v>101.705525903929</c:v>
                </c:pt>
                <c:pt idx="17">
                  <c:v>101.349855011719</c:v>
                </c:pt>
                <c:pt idx="18">
                  <c:v>101.205238305443</c:v>
                </c:pt>
                <c:pt idx="19">
                  <c:v>100.281950556841</c:v>
                </c:pt>
                <c:pt idx="20">
                  <c:v>101.57250231490799</c:v>
                </c:pt>
                <c:pt idx="21">
                  <c:v>103.173244274412</c:v>
                </c:pt>
                <c:pt idx="22">
                  <c:v>103.577814340686</c:v>
                </c:pt>
                <c:pt idx="23">
                  <c:v>104.341325152754</c:v>
                </c:pt>
                <c:pt idx="24">
                  <c:v>104.548069077143</c:v>
                </c:pt>
                <c:pt idx="25">
                  <c:v>106.677041020313</c:v>
                </c:pt>
                <c:pt idx="26">
                  <c:v>106.613427505117</c:v>
                </c:pt>
                <c:pt idx="27">
                  <c:v>105.431672693601</c:v>
                </c:pt>
                <c:pt idx="28">
                  <c:v>105.09874214677799</c:v>
                </c:pt>
                <c:pt idx="29">
                  <c:v>105.959754047559</c:v>
                </c:pt>
                <c:pt idx="30">
                  <c:v>106.019651820045</c:v>
                </c:pt>
                <c:pt idx="31">
                  <c:v>106.877245237533</c:v>
                </c:pt>
                <c:pt idx="32">
                  <c:v>106.968949767617</c:v>
                </c:pt>
                <c:pt idx="33">
                  <c:v>107.558563820854</c:v>
                </c:pt>
                <c:pt idx="34">
                  <c:v>107.302772092691</c:v>
                </c:pt>
                <c:pt idx="35">
                  <c:v>106.70379436782601</c:v>
                </c:pt>
                <c:pt idx="36">
                  <c:v>107.438768275881</c:v>
                </c:pt>
                <c:pt idx="37">
                  <c:v>106.528708571327</c:v>
                </c:pt>
                <c:pt idx="38">
                  <c:v>106.695322474447</c:v>
                </c:pt>
                <c:pt idx="39">
                  <c:v>106.77171814456599</c:v>
                </c:pt>
                <c:pt idx="40">
                  <c:v>106.286888035754</c:v>
                </c:pt>
                <c:pt idx="41">
                  <c:v>105.63410635644701</c:v>
                </c:pt>
                <c:pt idx="42">
                  <c:v>105.151505693261</c:v>
                </c:pt>
                <c:pt idx="43">
                  <c:v>105.627120760152</c:v>
                </c:pt>
                <c:pt idx="44">
                  <c:v>106.03823053359601</c:v>
                </c:pt>
                <c:pt idx="45">
                  <c:v>106.767110623606</c:v>
                </c:pt>
                <c:pt idx="46">
                  <c:v>106.953938167069</c:v>
                </c:pt>
                <c:pt idx="47">
                  <c:v>106.382456938258</c:v>
                </c:pt>
                <c:pt idx="48">
                  <c:v>105.59115237071801</c:v>
                </c:pt>
                <c:pt idx="49">
                  <c:v>105.982197133527</c:v>
                </c:pt>
                <c:pt idx="50">
                  <c:v>106.28733392488</c:v>
                </c:pt>
                <c:pt idx="51">
                  <c:v>106.40683221043599</c:v>
                </c:pt>
                <c:pt idx="52">
                  <c:v>106.796836565286</c:v>
                </c:pt>
                <c:pt idx="53">
                  <c:v>107.433714865795</c:v>
                </c:pt>
                <c:pt idx="54">
                  <c:v>108.48764812808299</c:v>
                </c:pt>
                <c:pt idx="55">
                  <c:v>108.856398434632</c:v>
                </c:pt>
                <c:pt idx="56">
                  <c:v>108.366069026609</c:v>
                </c:pt>
                <c:pt idx="57">
                  <c:v>109.321758051643</c:v>
                </c:pt>
                <c:pt idx="58">
                  <c:v>107.126199999108</c:v>
                </c:pt>
                <c:pt idx="59">
                  <c:v>106.68016224419</c:v>
                </c:pt>
                <c:pt idx="60">
                  <c:v>106.95824842861199</c:v>
                </c:pt>
                <c:pt idx="61">
                  <c:v>106.927036189848</c:v>
                </c:pt>
                <c:pt idx="62">
                  <c:v>107.523635839379</c:v>
                </c:pt>
                <c:pt idx="63">
                  <c:v>108.190388711276</c:v>
                </c:pt>
                <c:pt idx="64">
                  <c:v>108.758005567669</c:v>
                </c:pt>
                <c:pt idx="65">
                  <c:v>109.854001037435</c:v>
                </c:pt>
                <c:pt idx="66">
                  <c:v>110.25767932545899</c:v>
                </c:pt>
                <c:pt idx="67">
                  <c:v>110.014818381928</c:v>
                </c:pt>
                <c:pt idx="68">
                  <c:v>110.68261166178399</c:v>
                </c:pt>
                <c:pt idx="69">
                  <c:v>110.75722377540301</c:v>
                </c:pt>
                <c:pt idx="70">
                  <c:v>110.366030382885</c:v>
                </c:pt>
                <c:pt idx="71">
                  <c:v>110.31163190960901</c:v>
                </c:pt>
                <c:pt idx="72">
                  <c:v>110.252774545082</c:v>
                </c:pt>
                <c:pt idx="73">
                  <c:v>110.53680591784</c:v>
                </c:pt>
                <c:pt idx="74">
                  <c:v>110.533981953381</c:v>
                </c:pt>
                <c:pt idx="75">
                  <c:v>111.025203139654</c:v>
                </c:pt>
                <c:pt idx="76">
                  <c:v>111.04601129883</c:v>
                </c:pt>
                <c:pt idx="77">
                  <c:v>110.875978912417</c:v>
                </c:pt>
                <c:pt idx="78">
                  <c:v>110.875978912417</c:v>
                </c:pt>
                <c:pt idx="79">
                  <c:v>110.875978912417</c:v>
                </c:pt>
                <c:pt idx="80">
                  <c:v>111.815170039818</c:v>
                </c:pt>
                <c:pt idx="81">
                  <c:v>111.05240237629199</c:v>
                </c:pt>
                <c:pt idx="82">
                  <c:v>110.493257413278</c:v>
                </c:pt>
                <c:pt idx="83">
                  <c:v>110.404971366487</c:v>
                </c:pt>
                <c:pt idx="84">
                  <c:v>110.590312612866</c:v>
                </c:pt>
                <c:pt idx="85">
                  <c:v>110.256787547209</c:v>
                </c:pt>
                <c:pt idx="86">
                  <c:v>109.766904028311</c:v>
                </c:pt>
                <c:pt idx="87">
                  <c:v>109.262306168282</c:v>
                </c:pt>
                <c:pt idx="88">
                  <c:v>109.698237103029</c:v>
                </c:pt>
                <c:pt idx="89">
                  <c:v>109.698237103029</c:v>
                </c:pt>
                <c:pt idx="90">
                  <c:v>107.912153897145</c:v>
                </c:pt>
                <c:pt idx="91">
                  <c:v>108.06866098009399</c:v>
                </c:pt>
                <c:pt idx="92">
                  <c:v>107.12352466435701</c:v>
                </c:pt>
                <c:pt idx="93">
                  <c:v>107.062289224495</c:v>
                </c:pt>
                <c:pt idx="94">
                  <c:v>106.47356694950901</c:v>
                </c:pt>
                <c:pt idx="95">
                  <c:v>107.63168963738801</c:v>
                </c:pt>
                <c:pt idx="96">
                  <c:v>108.454355073401</c:v>
                </c:pt>
                <c:pt idx="97">
                  <c:v>109.29500470412999</c:v>
                </c:pt>
                <c:pt idx="98">
                  <c:v>109.222324776721</c:v>
                </c:pt>
                <c:pt idx="99">
                  <c:v>108.661396257207</c:v>
                </c:pt>
                <c:pt idx="100">
                  <c:v>108.929524251166</c:v>
                </c:pt>
                <c:pt idx="101">
                  <c:v>109.007852107495</c:v>
                </c:pt>
                <c:pt idx="102">
                  <c:v>107.474736665314</c:v>
                </c:pt>
                <c:pt idx="103">
                  <c:v>108.168688773849</c:v>
                </c:pt>
                <c:pt idx="104">
                  <c:v>108.168688773849</c:v>
                </c:pt>
                <c:pt idx="105">
                  <c:v>108.038191889871</c:v>
                </c:pt>
                <c:pt idx="106">
                  <c:v>106.794904379077</c:v>
                </c:pt>
                <c:pt idx="107">
                  <c:v>107.28330160089099</c:v>
                </c:pt>
                <c:pt idx="108">
                  <c:v>106.444286896954</c:v>
                </c:pt>
                <c:pt idx="109">
                  <c:v>106.787472893657</c:v>
                </c:pt>
                <c:pt idx="110">
                  <c:v>107.225781903738</c:v>
                </c:pt>
                <c:pt idx="111">
                  <c:v>107.313919320822</c:v>
                </c:pt>
                <c:pt idx="112">
                  <c:v>107.90293885522399</c:v>
                </c:pt>
                <c:pt idx="113">
                  <c:v>108.974410423104</c:v>
                </c:pt>
                <c:pt idx="114">
                  <c:v>109.622435951743</c:v>
                </c:pt>
                <c:pt idx="115">
                  <c:v>109.962946613695</c:v>
                </c:pt>
                <c:pt idx="116">
                  <c:v>109.504721222687</c:v>
                </c:pt>
                <c:pt idx="117">
                  <c:v>109.518841044986</c:v>
                </c:pt>
                <c:pt idx="118">
                  <c:v>109.180113939534</c:v>
                </c:pt>
                <c:pt idx="119">
                  <c:v>109.351483993324</c:v>
                </c:pt>
                <c:pt idx="120">
                  <c:v>110.625686483466</c:v>
                </c:pt>
                <c:pt idx="121">
                  <c:v>110.03859913527199</c:v>
                </c:pt>
                <c:pt idx="122">
                  <c:v>110.349235225835</c:v>
                </c:pt>
                <c:pt idx="123">
                  <c:v>110.0974564998</c:v>
                </c:pt>
                <c:pt idx="124">
                  <c:v>110.234047201823</c:v>
                </c:pt>
                <c:pt idx="125">
                  <c:v>110.319360654446</c:v>
                </c:pt>
                <c:pt idx="126">
                  <c:v>110.229588310571</c:v>
                </c:pt>
                <c:pt idx="127">
                  <c:v>110.020614940556</c:v>
                </c:pt>
                <c:pt idx="128">
                  <c:v>110.36692216113499</c:v>
                </c:pt>
              </c:numCache>
            </c:numRef>
          </c:val>
          <c:smooth val="0"/>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Index_Charts!$E$250:$E$378</c:f>
              <c:numCache>
                <c:formatCode>0.00</c:formatCode>
                <c:ptCount val="129"/>
                <c:pt idx="0">
                  <c:v>100</c:v>
                </c:pt>
                <c:pt idx="1">
                  <c:v>100.201061468175</c:v>
                </c:pt>
                <c:pt idx="2">
                  <c:v>98.652329396076894</c:v>
                </c:pt>
                <c:pt idx="3">
                  <c:v>101.97680453378</c:v>
                </c:pt>
                <c:pt idx="4">
                  <c:v>101.78852841567701</c:v>
                </c:pt>
                <c:pt idx="5">
                  <c:v>102.320493684984</c:v>
                </c:pt>
                <c:pt idx="6">
                  <c:v>103.166599740884</c:v>
                </c:pt>
                <c:pt idx="7">
                  <c:v>103.434334442028</c:v>
                </c:pt>
                <c:pt idx="8">
                  <c:v>103.11110185094</c:v>
                </c:pt>
                <c:pt idx="9">
                  <c:v>102.812303484434</c:v>
                </c:pt>
                <c:pt idx="10">
                  <c:v>103.152109677468</c:v>
                </c:pt>
                <c:pt idx="11">
                  <c:v>103.525726018472</c:v>
                </c:pt>
                <c:pt idx="12">
                  <c:v>103.406206671869</c:v>
                </c:pt>
                <c:pt idx="13">
                  <c:v>106.123519740581</c:v>
                </c:pt>
                <c:pt idx="14">
                  <c:v>105.46682627834601</c:v>
                </c:pt>
                <c:pt idx="15">
                  <c:v>105.03032495624601</c:v>
                </c:pt>
                <c:pt idx="16">
                  <c:v>104.85445536302799</c:v>
                </c:pt>
                <c:pt idx="17">
                  <c:v>105.40981308765301</c:v>
                </c:pt>
                <c:pt idx="18">
                  <c:v>106.84565525392701</c:v>
                </c:pt>
                <c:pt idx="19">
                  <c:v>106.16869464417</c:v>
                </c:pt>
                <c:pt idx="20">
                  <c:v>106.249384409071</c:v>
                </c:pt>
                <c:pt idx="21">
                  <c:v>105.897361103745</c:v>
                </c:pt>
                <c:pt idx="22">
                  <c:v>105.816292513657</c:v>
                </c:pt>
                <c:pt idx="23">
                  <c:v>105.887890474062</c:v>
                </c:pt>
                <c:pt idx="24">
                  <c:v>105.849250304954</c:v>
                </c:pt>
                <c:pt idx="25">
                  <c:v>107.661928826324</c:v>
                </c:pt>
                <c:pt idx="26">
                  <c:v>107.252229386227</c:v>
                </c:pt>
                <c:pt idx="27">
                  <c:v>104.38546978111501</c:v>
                </c:pt>
                <c:pt idx="28">
                  <c:v>103.29407441642</c:v>
                </c:pt>
                <c:pt idx="29">
                  <c:v>104.31510300256799</c:v>
                </c:pt>
                <c:pt idx="30">
                  <c:v>105.370983505951</c:v>
                </c:pt>
                <c:pt idx="31">
                  <c:v>105.760605211119</c:v>
                </c:pt>
                <c:pt idx="32">
                  <c:v>105.027294354747</c:v>
                </c:pt>
                <c:pt idx="33">
                  <c:v>107.016221294521</c:v>
                </c:pt>
                <c:pt idx="34">
                  <c:v>107.01053891671199</c:v>
                </c:pt>
                <c:pt idx="35">
                  <c:v>107.105339919841</c:v>
                </c:pt>
                <c:pt idx="36">
                  <c:v>107.98383552925699</c:v>
                </c:pt>
                <c:pt idx="37">
                  <c:v>108.185654647806</c:v>
                </c:pt>
                <c:pt idx="38">
                  <c:v>108.511633721503</c:v>
                </c:pt>
                <c:pt idx="39">
                  <c:v>108.963288051096</c:v>
                </c:pt>
                <c:pt idx="40">
                  <c:v>109.298548341882</c:v>
                </c:pt>
                <c:pt idx="41">
                  <c:v>108.792248479017</c:v>
                </c:pt>
                <c:pt idx="42">
                  <c:v>109.06036200534901</c:v>
                </c:pt>
                <c:pt idx="43">
                  <c:v>109.875214983294</c:v>
                </c:pt>
                <c:pt idx="44">
                  <c:v>109.789789903551</c:v>
                </c:pt>
                <c:pt idx="45">
                  <c:v>110.055725185056</c:v>
                </c:pt>
                <c:pt idx="46">
                  <c:v>109.742152636244</c:v>
                </c:pt>
                <c:pt idx="47">
                  <c:v>109.08081856546499</c:v>
                </c:pt>
                <c:pt idx="48">
                  <c:v>108.51295960965901</c:v>
                </c:pt>
                <c:pt idx="49">
                  <c:v>109.32402433573</c:v>
                </c:pt>
                <c:pt idx="50">
                  <c:v>109.14114647654699</c:v>
                </c:pt>
                <c:pt idx="51">
                  <c:v>109.598009652466</c:v>
                </c:pt>
                <c:pt idx="52">
                  <c:v>109.74063733549499</c:v>
                </c:pt>
                <c:pt idx="53">
                  <c:v>110.670842582982</c:v>
                </c:pt>
                <c:pt idx="54">
                  <c:v>110.399698455151</c:v>
                </c:pt>
                <c:pt idx="55">
                  <c:v>111.643665664043</c:v>
                </c:pt>
                <c:pt idx="56">
                  <c:v>109.89614507489399</c:v>
                </c:pt>
                <c:pt idx="57">
                  <c:v>109.385394016077</c:v>
                </c:pt>
                <c:pt idx="58">
                  <c:v>107.625845727231</c:v>
                </c:pt>
                <c:pt idx="59">
                  <c:v>107.45992029518101</c:v>
                </c:pt>
                <c:pt idx="60">
                  <c:v>108.14966625501</c:v>
                </c:pt>
                <c:pt idx="61">
                  <c:v>108.14549917794901</c:v>
                </c:pt>
                <c:pt idx="62">
                  <c:v>108.23187132066001</c:v>
                </c:pt>
                <c:pt idx="63">
                  <c:v>109.15885655405501</c:v>
                </c:pt>
                <c:pt idx="64">
                  <c:v>110.635801253154</c:v>
                </c:pt>
                <c:pt idx="65">
                  <c:v>111.325263094093</c:v>
                </c:pt>
                <c:pt idx="66">
                  <c:v>113.21569548516101</c:v>
                </c:pt>
                <c:pt idx="67">
                  <c:v>113.53400334881501</c:v>
                </c:pt>
                <c:pt idx="68">
                  <c:v>113.739894838128</c:v>
                </c:pt>
                <c:pt idx="69">
                  <c:v>113.30093115231</c:v>
                </c:pt>
                <c:pt idx="70">
                  <c:v>112.232360005152</c:v>
                </c:pt>
                <c:pt idx="71">
                  <c:v>112.756464651822</c:v>
                </c:pt>
                <c:pt idx="72">
                  <c:v>113.033859395243</c:v>
                </c:pt>
                <c:pt idx="73">
                  <c:v>113.646893254639</c:v>
                </c:pt>
                <c:pt idx="74">
                  <c:v>113.839620568692</c:v>
                </c:pt>
                <c:pt idx="75">
                  <c:v>114.607120398221</c:v>
                </c:pt>
                <c:pt idx="76">
                  <c:v>115.09722548432801</c:v>
                </c:pt>
                <c:pt idx="77">
                  <c:v>115.75372953396899</c:v>
                </c:pt>
                <c:pt idx="78">
                  <c:v>115.75372953396899</c:v>
                </c:pt>
                <c:pt idx="79">
                  <c:v>115.75372953396899</c:v>
                </c:pt>
                <c:pt idx="80">
                  <c:v>115.87798419541301</c:v>
                </c:pt>
                <c:pt idx="81">
                  <c:v>116.613378590316</c:v>
                </c:pt>
                <c:pt idx="82">
                  <c:v>116.323956147196</c:v>
                </c:pt>
                <c:pt idx="83">
                  <c:v>116.632509262276</c:v>
                </c:pt>
                <c:pt idx="84">
                  <c:v>116.75411214740799</c:v>
                </c:pt>
                <c:pt idx="85">
                  <c:v>116.906210460121</c:v>
                </c:pt>
                <c:pt idx="86">
                  <c:v>116.906210460121</c:v>
                </c:pt>
                <c:pt idx="87">
                  <c:v>116.918901103897</c:v>
                </c:pt>
                <c:pt idx="88">
                  <c:v>117.55655860046799</c:v>
                </c:pt>
                <c:pt idx="89">
                  <c:v>116.36449044224101</c:v>
                </c:pt>
                <c:pt idx="90">
                  <c:v>114.52586239553899</c:v>
                </c:pt>
                <c:pt idx="91">
                  <c:v>115.351606597619</c:v>
                </c:pt>
                <c:pt idx="92">
                  <c:v>113.40056217657801</c:v>
                </c:pt>
                <c:pt idx="93">
                  <c:v>114.214183972664</c:v>
                </c:pt>
                <c:pt idx="94">
                  <c:v>112.479354027291</c:v>
                </c:pt>
                <c:pt idx="95">
                  <c:v>113.568192321971</c:v>
                </c:pt>
                <c:pt idx="96">
                  <c:v>114.59054679627501</c:v>
                </c:pt>
                <c:pt idx="97">
                  <c:v>116.5869555335</c:v>
                </c:pt>
                <c:pt idx="98">
                  <c:v>115.910468455227</c:v>
                </c:pt>
                <c:pt idx="99">
                  <c:v>114.038598498337</c:v>
                </c:pt>
                <c:pt idx="100">
                  <c:v>115.006307439369</c:v>
                </c:pt>
                <c:pt idx="101">
                  <c:v>115.24563025146399</c:v>
                </c:pt>
                <c:pt idx="102">
                  <c:v>113.196848932092</c:v>
                </c:pt>
                <c:pt idx="103">
                  <c:v>113.75211195041901</c:v>
                </c:pt>
                <c:pt idx="104">
                  <c:v>114.32167561956901</c:v>
                </c:pt>
                <c:pt idx="105">
                  <c:v>113.903736731648</c:v>
                </c:pt>
                <c:pt idx="106">
                  <c:v>112.111514770394</c:v>
                </c:pt>
                <c:pt idx="107">
                  <c:v>112.720192140135</c:v>
                </c:pt>
                <c:pt idx="108">
                  <c:v>111.060558994446</c:v>
                </c:pt>
                <c:pt idx="109">
                  <c:v>111.685336434649</c:v>
                </c:pt>
                <c:pt idx="110">
                  <c:v>113.37451794494901</c:v>
                </c:pt>
                <c:pt idx="111">
                  <c:v>113.465814815095</c:v>
                </c:pt>
                <c:pt idx="112">
                  <c:v>113.203762491761</c:v>
                </c:pt>
                <c:pt idx="113">
                  <c:v>114.077333373741</c:v>
                </c:pt>
                <c:pt idx="114">
                  <c:v>114.077333373741</c:v>
                </c:pt>
                <c:pt idx="115">
                  <c:v>115.12317500966</c:v>
                </c:pt>
                <c:pt idx="116">
                  <c:v>114.74311864047201</c:v>
                </c:pt>
                <c:pt idx="117">
                  <c:v>115.24856614666599</c:v>
                </c:pt>
                <c:pt idx="118">
                  <c:v>114.56052490018</c:v>
                </c:pt>
                <c:pt idx="119">
                  <c:v>114.460325638131</c:v>
                </c:pt>
                <c:pt idx="120">
                  <c:v>116.789437596127</c:v>
                </c:pt>
                <c:pt idx="121">
                  <c:v>116.569529574882</c:v>
                </c:pt>
                <c:pt idx="122">
                  <c:v>117.013323281838</c:v>
                </c:pt>
                <c:pt idx="123">
                  <c:v>116.866812640639</c:v>
                </c:pt>
                <c:pt idx="124">
                  <c:v>116.24790699083999</c:v>
                </c:pt>
                <c:pt idx="125">
                  <c:v>115.81102684355299</c:v>
                </c:pt>
                <c:pt idx="126">
                  <c:v>115.97089107260599</c:v>
                </c:pt>
                <c:pt idx="127">
                  <c:v>116.21438096176099</c:v>
                </c:pt>
                <c:pt idx="128">
                  <c:v>117.424443316387</c:v>
                </c:pt>
              </c:numCache>
            </c:numRef>
          </c:val>
          <c:smooth val="0"/>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Index_Charts!$F$250:$F$378</c:f>
              <c:numCache>
                <c:formatCode>0.00</c:formatCode>
                <c:ptCount val="129"/>
                <c:pt idx="0">
                  <c:v>100</c:v>
                </c:pt>
                <c:pt idx="1">
                  <c:v>97.232228184959197</c:v>
                </c:pt>
                <c:pt idx="2">
                  <c:v>96.976905249229105</c:v>
                </c:pt>
                <c:pt idx="3">
                  <c:v>99.150071385182102</c:v>
                </c:pt>
                <c:pt idx="4">
                  <c:v>99.961308844411306</c:v>
                </c:pt>
                <c:pt idx="5">
                  <c:v>100.115106187877</c:v>
                </c:pt>
                <c:pt idx="6">
                  <c:v>102.385774035913</c:v>
                </c:pt>
                <c:pt idx="7">
                  <c:v>102.614477456598</c:v>
                </c:pt>
                <c:pt idx="8">
                  <c:v>103.178749269704</c:v>
                </c:pt>
                <c:pt idx="9">
                  <c:v>101.751277775413</c:v>
                </c:pt>
                <c:pt idx="10">
                  <c:v>103.809492488112</c:v>
                </c:pt>
                <c:pt idx="11">
                  <c:v>104.087333676395</c:v>
                </c:pt>
                <c:pt idx="12">
                  <c:v>103.520624320487</c:v>
                </c:pt>
                <c:pt idx="13">
                  <c:v>104.81747447351</c:v>
                </c:pt>
                <c:pt idx="14">
                  <c:v>105.22655606155</c:v>
                </c:pt>
                <c:pt idx="15">
                  <c:v>104.48720676940501</c:v>
                </c:pt>
                <c:pt idx="16">
                  <c:v>104.49784683719101</c:v>
                </c:pt>
                <c:pt idx="17">
                  <c:v>104.934205689921</c:v>
                </c:pt>
                <c:pt idx="18">
                  <c:v>106.668381974564</c:v>
                </c:pt>
                <c:pt idx="19">
                  <c:v>106.69844500245701</c:v>
                </c:pt>
                <c:pt idx="20">
                  <c:v>106.523251449951</c:v>
                </c:pt>
                <c:pt idx="21">
                  <c:v>106.95338102663101</c:v>
                </c:pt>
                <c:pt idx="22">
                  <c:v>108.11264543038099</c:v>
                </c:pt>
                <c:pt idx="23">
                  <c:v>108.067260704875</c:v>
                </c:pt>
                <c:pt idx="24">
                  <c:v>108.29735700716201</c:v>
                </c:pt>
                <c:pt idx="25">
                  <c:v>108.29735700716201</c:v>
                </c:pt>
                <c:pt idx="26">
                  <c:v>108.29735700716201</c:v>
                </c:pt>
                <c:pt idx="27">
                  <c:v>108.29735700716201</c:v>
                </c:pt>
                <c:pt idx="28">
                  <c:v>108.12754152528299</c:v>
                </c:pt>
                <c:pt idx="29">
                  <c:v>108.89176923047199</c:v>
                </c:pt>
                <c:pt idx="30">
                  <c:v>108.998131217185</c:v>
                </c:pt>
                <c:pt idx="31">
                  <c:v>110.260468859423</c:v>
                </c:pt>
                <c:pt idx="32">
                  <c:v>110.00688702569499</c:v>
                </c:pt>
                <c:pt idx="33">
                  <c:v>107.95157414966501</c:v>
                </c:pt>
                <c:pt idx="34">
                  <c:v>109.677857438568</c:v>
                </c:pt>
                <c:pt idx="35">
                  <c:v>109.217896980929</c:v>
                </c:pt>
                <c:pt idx="36">
                  <c:v>110.324154501522</c:v>
                </c:pt>
                <c:pt idx="37">
                  <c:v>110.77246892132899</c:v>
                </c:pt>
                <c:pt idx="38">
                  <c:v>111.493594679192</c:v>
                </c:pt>
                <c:pt idx="39">
                  <c:v>112.046878204111</c:v>
                </c:pt>
                <c:pt idx="40">
                  <c:v>111.322425006868</c:v>
                </c:pt>
                <c:pt idx="41">
                  <c:v>111.26585853739699</c:v>
                </c:pt>
                <c:pt idx="42">
                  <c:v>110.785082238051</c:v>
                </c:pt>
                <c:pt idx="43">
                  <c:v>111.477615231934</c:v>
                </c:pt>
                <c:pt idx="44">
                  <c:v>112.04800024762299</c:v>
                </c:pt>
                <c:pt idx="45">
                  <c:v>112.055777169897</c:v>
                </c:pt>
                <c:pt idx="46">
                  <c:v>112.349829952371</c:v>
                </c:pt>
                <c:pt idx="47">
                  <c:v>111.351017770848</c:v>
                </c:pt>
                <c:pt idx="48">
                  <c:v>109.219019024441</c:v>
                </c:pt>
                <c:pt idx="49">
                  <c:v>110.28256150926499</c:v>
                </c:pt>
                <c:pt idx="50">
                  <c:v>111.898188093184</c:v>
                </c:pt>
                <c:pt idx="51">
                  <c:v>111.459353006496</c:v>
                </c:pt>
                <c:pt idx="52">
                  <c:v>111.629361944153</c:v>
                </c:pt>
                <c:pt idx="53">
                  <c:v>112.251786564109</c:v>
                </c:pt>
                <c:pt idx="54">
                  <c:v>113.786858162093</c:v>
                </c:pt>
                <c:pt idx="55">
                  <c:v>114.008442410149</c:v>
                </c:pt>
                <c:pt idx="56">
                  <c:v>113.44622122828901</c:v>
                </c:pt>
                <c:pt idx="57">
                  <c:v>112.48122511675101</c:v>
                </c:pt>
                <c:pt idx="58">
                  <c:v>112.64295414711199</c:v>
                </c:pt>
                <c:pt idx="59">
                  <c:v>110.36013727622</c:v>
                </c:pt>
                <c:pt idx="60">
                  <c:v>110.52867594996501</c:v>
                </c:pt>
                <c:pt idx="61">
                  <c:v>111.152919054233</c:v>
                </c:pt>
                <c:pt idx="62">
                  <c:v>111.334612720878</c:v>
                </c:pt>
                <c:pt idx="63">
                  <c:v>112.40306898246099</c:v>
                </c:pt>
                <c:pt idx="64">
                  <c:v>114.378871533756</c:v>
                </c:pt>
                <c:pt idx="65">
                  <c:v>114.62127162352</c:v>
                </c:pt>
                <c:pt idx="66">
                  <c:v>116.020808103476</c:v>
                </c:pt>
                <c:pt idx="67">
                  <c:v>115.827081487443</c:v>
                </c:pt>
                <c:pt idx="68">
                  <c:v>115.827081487443</c:v>
                </c:pt>
                <c:pt idx="69">
                  <c:v>116.37196903159899</c:v>
                </c:pt>
                <c:pt idx="70">
                  <c:v>116.682813775599</c:v>
                </c:pt>
                <c:pt idx="71">
                  <c:v>116.536058222451</c:v>
                </c:pt>
                <c:pt idx="72">
                  <c:v>115.45228026325501</c:v>
                </c:pt>
                <c:pt idx="73">
                  <c:v>115.72431777819899</c:v>
                </c:pt>
                <c:pt idx="74">
                  <c:v>115.34112057324801</c:v>
                </c:pt>
                <c:pt idx="75">
                  <c:v>116.575948803863</c:v>
                </c:pt>
                <c:pt idx="76">
                  <c:v>116.555868094112</c:v>
                </c:pt>
                <c:pt idx="77">
                  <c:v>115.931315460599</c:v>
                </c:pt>
                <c:pt idx="78">
                  <c:v>115.931315460599</c:v>
                </c:pt>
                <c:pt idx="79">
                  <c:v>115.931315460599</c:v>
                </c:pt>
                <c:pt idx="80">
                  <c:v>115.931238078288</c:v>
                </c:pt>
                <c:pt idx="81">
                  <c:v>115.322200598165</c:v>
                </c:pt>
                <c:pt idx="82">
                  <c:v>114.331590941627</c:v>
                </c:pt>
                <c:pt idx="83">
                  <c:v>114.545204811632</c:v>
                </c:pt>
                <c:pt idx="84">
                  <c:v>115.65873626947599</c:v>
                </c:pt>
                <c:pt idx="85">
                  <c:v>114.909288585722</c:v>
                </c:pt>
                <c:pt idx="86">
                  <c:v>114.909288585722</c:v>
                </c:pt>
                <c:pt idx="87">
                  <c:v>115.857492735736</c:v>
                </c:pt>
                <c:pt idx="88">
                  <c:v>116.38899314005801</c:v>
                </c:pt>
                <c:pt idx="89">
                  <c:v>113.016169033921</c:v>
                </c:pt>
                <c:pt idx="90">
                  <c:v>113.60891753753999</c:v>
                </c:pt>
                <c:pt idx="91">
                  <c:v>112.216732377146</c:v>
                </c:pt>
                <c:pt idx="92">
                  <c:v>109.538801425382</c:v>
                </c:pt>
                <c:pt idx="93">
                  <c:v>110.464177793598</c:v>
                </c:pt>
                <c:pt idx="94">
                  <c:v>110.464177793598</c:v>
                </c:pt>
                <c:pt idx="95">
                  <c:v>108.807345128977</c:v>
                </c:pt>
                <c:pt idx="96">
                  <c:v>109.374905690308</c:v>
                </c:pt>
                <c:pt idx="97">
                  <c:v>109.399513265263</c:v>
                </c:pt>
                <c:pt idx="98">
                  <c:v>108.128083201461</c:v>
                </c:pt>
                <c:pt idx="99">
                  <c:v>107.51347419493401</c:v>
                </c:pt>
                <c:pt idx="100">
                  <c:v>107.009057599523</c:v>
                </c:pt>
                <c:pt idx="101">
                  <c:v>107.197483527241</c:v>
                </c:pt>
                <c:pt idx="102">
                  <c:v>105.499676928851</c:v>
                </c:pt>
                <c:pt idx="103">
                  <c:v>105.83551615936101</c:v>
                </c:pt>
                <c:pt idx="104">
                  <c:v>105.58077359096499</c:v>
                </c:pt>
                <c:pt idx="105">
                  <c:v>105.978209141172</c:v>
                </c:pt>
                <c:pt idx="106">
                  <c:v>105.378109317991</c:v>
                </c:pt>
                <c:pt idx="107">
                  <c:v>104.910604085012</c:v>
                </c:pt>
                <c:pt idx="108">
                  <c:v>104.08342586968</c:v>
                </c:pt>
                <c:pt idx="109">
                  <c:v>104.05545216419</c:v>
                </c:pt>
                <c:pt idx="110">
                  <c:v>103.543413411128</c:v>
                </c:pt>
                <c:pt idx="111">
                  <c:v>104.061565366773</c:v>
                </c:pt>
                <c:pt idx="112">
                  <c:v>104.331784397405</c:v>
                </c:pt>
                <c:pt idx="113">
                  <c:v>104.331784397405</c:v>
                </c:pt>
                <c:pt idx="114">
                  <c:v>106.70494511659599</c:v>
                </c:pt>
                <c:pt idx="115">
                  <c:v>107.520167764851</c:v>
                </c:pt>
                <c:pt idx="116">
                  <c:v>105.659587474899</c:v>
                </c:pt>
                <c:pt idx="117">
                  <c:v>105.60638713596499</c:v>
                </c:pt>
                <c:pt idx="118">
                  <c:v>104.924029916001</c:v>
                </c:pt>
                <c:pt idx="119">
                  <c:v>105.345028379963</c:v>
                </c:pt>
                <c:pt idx="120">
                  <c:v>106.395918856908</c:v>
                </c:pt>
                <c:pt idx="121">
                  <c:v>109.11733866755399</c:v>
                </c:pt>
                <c:pt idx="122">
                  <c:v>110.464912925554</c:v>
                </c:pt>
                <c:pt idx="123">
                  <c:v>110.168074379877</c:v>
                </c:pt>
                <c:pt idx="124">
                  <c:v>110.320091930186</c:v>
                </c:pt>
                <c:pt idx="125">
                  <c:v>109.054813760123</c:v>
                </c:pt>
                <c:pt idx="126">
                  <c:v>109.19410192024201</c:v>
                </c:pt>
                <c:pt idx="127">
                  <c:v>110.739581439079</c:v>
                </c:pt>
                <c:pt idx="128">
                  <c:v>110.43469513303999</c:v>
                </c:pt>
              </c:numCache>
            </c:numRef>
          </c:val>
          <c:smooth val="0"/>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Index_Charts!$G$250:$G$378</c:f>
              <c:numCache>
                <c:formatCode>0.00</c:formatCode>
                <c:ptCount val="129"/>
                <c:pt idx="0">
                  <c:v>100</c:v>
                </c:pt>
                <c:pt idx="1">
                  <c:v>100</c:v>
                </c:pt>
                <c:pt idx="2">
                  <c:v>100</c:v>
                </c:pt>
                <c:pt idx="3">
                  <c:v>97.737620767063504</c:v>
                </c:pt>
                <c:pt idx="4">
                  <c:v>100.120910707443</c:v>
                </c:pt>
                <c:pt idx="5">
                  <c:v>100.945651636267</c:v>
                </c:pt>
                <c:pt idx="6">
                  <c:v>102.059928742624</c:v>
                </c:pt>
                <c:pt idx="7">
                  <c:v>100.744600112817</c:v>
                </c:pt>
                <c:pt idx="8">
                  <c:v>101.72337728587399</c:v>
                </c:pt>
                <c:pt idx="9">
                  <c:v>101.72337728587399</c:v>
                </c:pt>
                <c:pt idx="10">
                  <c:v>102.700605602762</c:v>
                </c:pt>
                <c:pt idx="11">
                  <c:v>102.138320850052</c:v>
                </c:pt>
                <c:pt idx="12">
                  <c:v>101.936070212148</c:v>
                </c:pt>
                <c:pt idx="13">
                  <c:v>103.25409684947699</c:v>
                </c:pt>
                <c:pt idx="14">
                  <c:v>103.520200332055</c:v>
                </c:pt>
                <c:pt idx="15">
                  <c:v>103.03845610017</c:v>
                </c:pt>
                <c:pt idx="16">
                  <c:v>102.89261380470499</c:v>
                </c:pt>
                <c:pt idx="17">
                  <c:v>102.797234242512</c:v>
                </c:pt>
                <c:pt idx="18">
                  <c:v>103.791150235551</c:v>
                </c:pt>
                <c:pt idx="19">
                  <c:v>103.168809833938</c:v>
                </c:pt>
                <c:pt idx="20">
                  <c:v>103.246952125855</c:v>
                </c:pt>
                <c:pt idx="21">
                  <c:v>102.706850990543</c:v>
                </c:pt>
                <c:pt idx="22">
                  <c:v>103.79080049383499</c:v>
                </c:pt>
                <c:pt idx="23">
                  <c:v>103.86524551618599</c:v>
                </c:pt>
                <c:pt idx="24">
                  <c:v>104.341793585437</c:v>
                </c:pt>
                <c:pt idx="25">
                  <c:v>104.145338667394</c:v>
                </c:pt>
                <c:pt idx="26">
                  <c:v>104.293279413153</c:v>
                </c:pt>
                <c:pt idx="27">
                  <c:v>103.67983244374</c:v>
                </c:pt>
                <c:pt idx="28">
                  <c:v>101.590825175608</c:v>
                </c:pt>
                <c:pt idx="29">
                  <c:v>101.590825175608</c:v>
                </c:pt>
                <c:pt idx="30">
                  <c:v>104.24406575743799</c:v>
                </c:pt>
                <c:pt idx="31">
                  <c:v>105.644381624171</c:v>
                </c:pt>
                <c:pt idx="32">
                  <c:v>105.620549224398</c:v>
                </c:pt>
                <c:pt idx="33">
                  <c:v>104.426031375829</c:v>
                </c:pt>
                <c:pt idx="34">
                  <c:v>106.330724759765</c:v>
                </c:pt>
                <c:pt idx="35">
                  <c:v>106.43464801244301</c:v>
                </c:pt>
                <c:pt idx="36">
                  <c:v>107.078372621819</c:v>
                </c:pt>
                <c:pt idx="37">
                  <c:v>107.241951818582</c:v>
                </c:pt>
                <c:pt idx="38">
                  <c:v>107.048494686674</c:v>
                </c:pt>
                <c:pt idx="39">
                  <c:v>107.561715672975</c:v>
                </c:pt>
                <c:pt idx="40">
                  <c:v>107.16780657484399</c:v>
                </c:pt>
                <c:pt idx="41">
                  <c:v>107.70301132613599</c:v>
                </c:pt>
                <c:pt idx="42">
                  <c:v>106.846893569099</c:v>
                </c:pt>
                <c:pt idx="43">
                  <c:v>107.933740932321</c:v>
                </c:pt>
                <c:pt idx="44">
                  <c:v>109.029681580153</c:v>
                </c:pt>
                <c:pt idx="45">
                  <c:v>108.551234913017</c:v>
                </c:pt>
                <c:pt idx="46">
                  <c:v>107.904362628199</c:v>
                </c:pt>
                <c:pt idx="47">
                  <c:v>107.200882148533</c:v>
                </c:pt>
                <c:pt idx="48">
                  <c:v>105.050220412226</c:v>
                </c:pt>
                <c:pt idx="49">
                  <c:v>105.54750316891</c:v>
                </c:pt>
                <c:pt idx="50">
                  <c:v>107.439106220056</c:v>
                </c:pt>
                <c:pt idx="51">
                  <c:v>106.37264380255201</c:v>
                </c:pt>
                <c:pt idx="52">
                  <c:v>106.356555683628</c:v>
                </c:pt>
                <c:pt idx="53">
                  <c:v>107.175101187773</c:v>
                </c:pt>
                <c:pt idx="54">
                  <c:v>107.842858049331</c:v>
                </c:pt>
                <c:pt idx="55">
                  <c:v>107.75467317386099</c:v>
                </c:pt>
                <c:pt idx="56">
                  <c:v>107.964867945023</c:v>
                </c:pt>
                <c:pt idx="57">
                  <c:v>107.964867945023</c:v>
                </c:pt>
                <c:pt idx="58">
                  <c:v>108.056899979365</c:v>
                </c:pt>
                <c:pt idx="59">
                  <c:v>104.80814918182899</c:v>
                </c:pt>
                <c:pt idx="60">
                  <c:v>107.062884060122</c:v>
                </c:pt>
                <c:pt idx="61">
                  <c:v>106.814767294353</c:v>
                </c:pt>
                <c:pt idx="62">
                  <c:v>105.09119015607</c:v>
                </c:pt>
                <c:pt idx="63">
                  <c:v>105.950805330264</c:v>
                </c:pt>
                <c:pt idx="64">
                  <c:v>107.465786516657</c:v>
                </c:pt>
                <c:pt idx="65">
                  <c:v>107.44720024262099</c:v>
                </c:pt>
                <c:pt idx="66">
                  <c:v>108.48593313837701</c:v>
                </c:pt>
                <c:pt idx="67">
                  <c:v>108.544589820418</c:v>
                </c:pt>
                <c:pt idx="68">
                  <c:v>108.957035229483</c:v>
                </c:pt>
                <c:pt idx="69">
                  <c:v>108.727954405671</c:v>
                </c:pt>
                <c:pt idx="70">
                  <c:v>108.93250334627901</c:v>
                </c:pt>
                <c:pt idx="71">
                  <c:v>108.35782774421099</c:v>
                </c:pt>
                <c:pt idx="72">
                  <c:v>108.476789890666</c:v>
                </c:pt>
                <c:pt idx="73">
                  <c:v>109.272102552265</c:v>
                </c:pt>
                <c:pt idx="74">
                  <c:v>110.763750969909</c:v>
                </c:pt>
                <c:pt idx="75">
                  <c:v>111.026307072227</c:v>
                </c:pt>
                <c:pt idx="76">
                  <c:v>111.307649300991</c:v>
                </c:pt>
                <c:pt idx="77">
                  <c:v>110.36909242524401</c:v>
                </c:pt>
                <c:pt idx="78">
                  <c:v>110.920884926482</c:v>
                </c:pt>
                <c:pt idx="79">
                  <c:v>111.00752094578201</c:v>
                </c:pt>
                <c:pt idx="80">
                  <c:v>111.21656656559099</c:v>
                </c:pt>
                <c:pt idx="81">
                  <c:v>110.918086992756</c:v>
                </c:pt>
                <c:pt idx="82">
                  <c:v>111.45559004675</c:v>
                </c:pt>
                <c:pt idx="83">
                  <c:v>111.211520292264</c:v>
                </c:pt>
                <c:pt idx="84">
                  <c:v>111.211520292264</c:v>
                </c:pt>
                <c:pt idx="85">
                  <c:v>111.211520292264</c:v>
                </c:pt>
                <c:pt idx="86">
                  <c:v>111.211520292264</c:v>
                </c:pt>
                <c:pt idx="87">
                  <c:v>111.211520292264</c:v>
                </c:pt>
                <c:pt idx="88">
                  <c:v>111.211520292264</c:v>
                </c:pt>
                <c:pt idx="89">
                  <c:v>111.211520292264</c:v>
                </c:pt>
                <c:pt idx="90">
                  <c:v>109.53770640382101</c:v>
                </c:pt>
                <c:pt idx="91">
                  <c:v>107.93324130129901</c:v>
                </c:pt>
                <c:pt idx="92">
                  <c:v>106.931680953616</c:v>
                </c:pt>
                <c:pt idx="93">
                  <c:v>106.645842045649</c:v>
                </c:pt>
                <c:pt idx="94">
                  <c:v>105.87820894269601</c:v>
                </c:pt>
                <c:pt idx="95">
                  <c:v>105.258416659297</c:v>
                </c:pt>
                <c:pt idx="96">
                  <c:v>105.864618978884</c:v>
                </c:pt>
                <c:pt idx="97">
                  <c:v>105.237182340841</c:v>
                </c:pt>
                <c:pt idx="98">
                  <c:v>106.172041947022</c:v>
                </c:pt>
                <c:pt idx="99">
                  <c:v>106.430051407036</c:v>
                </c:pt>
                <c:pt idx="100">
                  <c:v>106.28375944365099</c:v>
                </c:pt>
                <c:pt idx="101">
                  <c:v>106.338319151307</c:v>
                </c:pt>
                <c:pt idx="102">
                  <c:v>105.677657050268</c:v>
                </c:pt>
                <c:pt idx="103">
                  <c:v>105.50818220744</c:v>
                </c:pt>
                <c:pt idx="104">
                  <c:v>105.834741043739</c:v>
                </c:pt>
                <c:pt idx="105">
                  <c:v>106.222254864782</c:v>
                </c:pt>
                <c:pt idx="106">
                  <c:v>104.939352288335</c:v>
                </c:pt>
                <c:pt idx="107">
                  <c:v>104.63537677425199</c:v>
                </c:pt>
                <c:pt idx="108">
                  <c:v>102.92993624208501</c:v>
                </c:pt>
                <c:pt idx="109">
                  <c:v>101.97908844318501</c:v>
                </c:pt>
                <c:pt idx="110">
                  <c:v>101.967397077258</c:v>
                </c:pt>
                <c:pt idx="111">
                  <c:v>103.803840863522</c:v>
                </c:pt>
                <c:pt idx="112">
                  <c:v>103.79354846445899</c:v>
                </c:pt>
                <c:pt idx="113">
                  <c:v>104.346490117049</c:v>
                </c:pt>
                <c:pt idx="114">
                  <c:v>105.594118743308</c:v>
                </c:pt>
                <c:pt idx="115">
                  <c:v>105.94316097561899</c:v>
                </c:pt>
                <c:pt idx="116">
                  <c:v>105.570636085251</c:v>
                </c:pt>
                <c:pt idx="117">
                  <c:v>105.082396650074</c:v>
                </c:pt>
                <c:pt idx="118">
                  <c:v>105.506533425066</c:v>
                </c:pt>
                <c:pt idx="119">
                  <c:v>105.54205719076499</c:v>
                </c:pt>
                <c:pt idx="120">
                  <c:v>104.78616541684001</c:v>
                </c:pt>
                <c:pt idx="121">
                  <c:v>106.590632817664</c:v>
                </c:pt>
                <c:pt idx="122">
                  <c:v>107.235106873574</c:v>
                </c:pt>
                <c:pt idx="123">
                  <c:v>106.214760399445</c:v>
                </c:pt>
                <c:pt idx="124">
                  <c:v>106.351409484096</c:v>
                </c:pt>
                <c:pt idx="125">
                  <c:v>105.890849607565</c:v>
                </c:pt>
                <c:pt idx="126">
                  <c:v>105.35514522525099</c:v>
                </c:pt>
                <c:pt idx="127">
                  <c:v>106.61211695163099</c:v>
                </c:pt>
                <c:pt idx="128">
                  <c:v>106.30109664013099</c:v>
                </c:pt>
              </c:numCache>
            </c:numRef>
          </c:val>
          <c:smooth val="0"/>
        </c:ser>
        <c:ser>
          <c:idx val="6"/>
          <c:order val="6"/>
          <c:tx>
            <c:strRef>
              <c:f>Index_Charts!$H$1</c:f>
              <c:strCache>
                <c:ptCount val="1"/>
                <c:pt idx="0">
                  <c:v>MSCI Developed Market Index</c:v>
                </c:pt>
              </c:strCache>
            </c:strRef>
          </c:tx>
          <c:spPr>
            <a:ln w="28575" cap="rnd">
              <a:solidFill>
                <a:schemeClr val="accent1">
                  <a:lumMod val="60000"/>
                </a:schemeClr>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Index_Charts!$H$250:$H$378</c:f>
              <c:numCache>
                <c:formatCode>0.00</c:formatCode>
                <c:ptCount val="129"/>
                <c:pt idx="0">
                  <c:v>100.001592441212</c:v>
                </c:pt>
                <c:pt idx="1">
                  <c:v>99.854026222198598</c:v>
                </c:pt>
                <c:pt idx="2">
                  <c:v>98.369340198524299</c:v>
                </c:pt>
                <c:pt idx="3">
                  <c:v>101.076490259568</c:v>
                </c:pt>
                <c:pt idx="4">
                  <c:v>101.902967248792</c:v>
                </c:pt>
                <c:pt idx="5">
                  <c:v>102.75439248367699</c:v>
                </c:pt>
                <c:pt idx="6">
                  <c:v>103.560698550878</c:v>
                </c:pt>
                <c:pt idx="7">
                  <c:v>103.91687456871399</c:v>
                </c:pt>
                <c:pt idx="8">
                  <c:v>103.88927225436601</c:v>
                </c:pt>
                <c:pt idx="9">
                  <c:v>103.41100907691499</c:v>
                </c:pt>
                <c:pt idx="10">
                  <c:v>104.23111630129</c:v>
                </c:pt>
                <c:pt idx="11">
                  <c:v>104.38452147141599</c:v>
                </c:pt>
                <c:pt idx="12">
                  <c:v>104.86809278624099</c:v>
                </c:pt>
                <c:pt idx="13">
                  <c:v>106.203089335952</c:v>
                </c:pt>
                <c:pt idx="14">
                  <c:v>106.203620149689</c:v>
                </c:pt>
                <c:pt idx="15">
                  <c:v>105.039014809703</c:v>
                </c:pt>
                <c:pt idx="16">
                  <c:v>105.10855140931</c:v>
                </c:pt>
                <c:pt idx="17">
                  <c:v>105.272572854185</c:v>
                </c:pt>
                <c:pt idx="18">
                  <c:v>106.26147884707299</c:v>
                </c:pt>
                <c:pt idx="19">
                  <c:v>105.588407027974</c:v>
                </c:pt>
                <c:pt idx="20">
                  <c:v>105.61070120494701</c:v>
                </c:pt>
                <c:pt idx="21">
                  <c:v>106.743988534423</c:v>
                </c:pt>
                <c:pt idx="22">
                  <c:v>107.675035829927</c:v>
                </c:pt>
                <c:pt idx="23">
                  <c:v>107.731302086098</c:v>
                </c:pt>
                <c:pt idx="24">
                  <c:v>108.167100164552</c:v>
                </c:pt>
                <c:pt idx="25">
                  <c:v>108.889006847497</c:v>
                </c:pt>
                <c:pt idx="26">
                  <c:v>108.663411009077</c:v>
                </c:pt>
                <c:pt idx="27">
                  <c:v>107.592759700621</c:v>
                </c:pt>
                <c:pt idx="28">
                  <c:v>107.252508094909</c:v>
                </c:pt>
                <c:pt idx="29">
                  <c:v>107.309305164818</c:v>
                </c:pt>
                <c:pt idx="30">
                  <c:v>108.557779075322</c:v>
                </c:pt>
                <c:pt idx="31">
                  <c:v>108.963320770742</c:v>
                </c:pt>
                <c:pt idx="32">
                  <c:v>108.68729762726301</c:v>
                </c:pt>
                <c:pt idx="33">
                  <c:v>109.697436169648</c:v>
                </c:pt>
                <c:pt idx="34">
                  <c:v>110.01751685333601</c:v>
                </c:pt>
                <c:pt idx="35">
                  <c:v>110.19215457296001</c:v>
                </c:pt>
                <c:pt idx="36">
                  <c:v>110.60247359201701</c:v>
                </c:pt>
                <c:pt idx="37">
                  <c:v>110.273369074792</c:v>
                </c:pt>
                <c:pt idx="38">
                  <c:v>110.779234566591</c:v>
                </c:pt>
                <c:pt idx="39">
                  <c:v>111.03721004299599</c:v>
                </c:pt>
                <c:pt idx="40">
                  <c:v>111.030309464409</c:v>
                </c:pt>
                <c:pt idx="41">
                  <c:v>111.05260364138201</c:v>
                </c:pt>
                <c:pt idx="42">
                  <c:v>110.719252614258</c:v>
                </c:pt>
                <c:pt idx="43">
                  <c:v>111.277137852328</c:v>
                </c:pt>
                <c:pt idx="44">
                  <c:v>110.961303678539</c:v>
                </c:pt>
                <c:pt idx="45">
                  <c:v>110.807367694676</c:v>
                </c:pt>
                <c:pt idx="46">
                  <c:v>110.339720791974</c:v>
                </c:pt>
                <c:pt idx="47">
                  <c:v>109.422474653644</c:v>
                </c:pt>
                <c:pt idx="48">
                  <c:v>108.876267317798</c:v>
                </c:pt>
                <c:pt idx="49">
                  <c:v>110.12580285577801</c:v>
                </c:pt>
                <c:pt idx="50">
                  <c:v>110.58867243484301</c:v>
                </c:pt>
                <c:pt idx="51">
                  <c:v>111.24104251818</c:v>
                </c:pt>
                <c:pt idx="52">
                  <c:v>111.275545411115</c:v>
                </c:pt>
                <c:pt idx="53">
                  <c:v>111.93693932799</c:v>
                </c:pt>
                <c:pt idx="54">
                  <c:v>112.42581878019</c:v>
                </c:pt>
                <c:pt idx="55">
                  <c:v>112.55533733212999</c:v>
                </c:pt>
                <c:pt idx="56">
                  <c:v>112.110515420139</c:v>
                </c:pt>
                <c:pt idx="57">
                  <c:v>112.953447635225</c:v>
                </c:pt>
                <c:pt idx="58">
                  <c:v>111.195392536759</c:v>
                </c:pt>
                <c:pt idx="59">
                  <c:v>110.784011890228</c:v>
                </c:pt>
                <c:pt idx="60">
                  <c:v>111.60995806571501</c:v>
                </c:pt>
                <c:pt idx="61">
                  <c:v>111.1534582515</c:v>
                </c:pt>
                <c:pt idx="62">
                  <c:v>111.215032645045</c:v>
                </c:pt>
                <c:pt idx="63">
                  <c:v>111.881734699294</c:v>
                </c:pt>
                <c:pt idx="64">
                  <c:v>113.158341737884</c:v>
                </c:pt>
                <c:pt idx="65">
                  <c:v>113.154095227984</c:v>
                </c:pt>
                <c:pt idx="66">
                  <c:v>113.754445565051</c:v>
                </c:pt>
                <c:pt idx="67">
                  <c:v>113.74011359414</c:v>
                </c:pt>
                <c:pt idx="68">
                  <c:v>114.116991347736</c:v>
                </c:pt>
                <c:pt idx="69">
                  <c:v>114.278358723924</c:v>
                </c:pt>
                <c:pt idx="70">
                  <c:v>113.764000212325</c:v>
                </c:pt>
                <c:pt idx="71">
                  <c:v>114.018259992569</c:v>
                </c:pt>
                <c:pt idx="72">
                  <c:v>113.99808907054501</c:v>
                </c:pt>
                <c:pt idx="73">
                  <c:v>114.623387653272</c:v>
                </c:pt>
                <c:pt idx="74">
                  <c:v>114.71628005732801</c:v>
                </c:pt>
                <c:pt idx="75">
                  <c:v>114.819257922395</c:v>
                </c:pt>
                <c:pt idx="76">
                  <c:v>114.70566378257899</c:v>
                </c:pt>
                <c:pt idx="77">
                  <c:v>114.666914379744</c:v>
                </c:pt>
                <c:pt idx="78">
                  <c:v>114.674876585806</c:v>
                </c:pt>
                <c:pt idx="79">
                  <c:v>114.73963586177599</c:v>
                </c:pt>
                <c:pt idx="80">
                  <c:v>115.419608259462</c:v>
                </c:pt>
                <c:pt idx="81">
                  <c:v>115.12341419395899</c:v>
                </c:pt>
                <c:pt idx="82">
                  <c:v>114.940283454536</c:v>
                </c:pt>
                <c:pt idx="83">
                  <c:v>115.389351876427</c:v>
                </c:pt>
                <c:pt idx="84">
                  <c:v>115.483305907957</c:v>
                </c:pt>
                <c:pt idx="85">
                  <c:v>115.646796539094</c:v>
                </c:pt>
                <c:pt idx="86">
                  <c:v>115.188173469929</c:v>
                </c:pt>
                <c:pt idx="87">
                  <c:v>114.714687616115</c:v>
                </c:pt>
                <c:pt idx="88">
                  <c:v>115.599023302723</c:v>
                </c:pt>
                <c:pt idx="89">
                  <c:v>115.00928924040601</c:v>
                </c:pt>
                <c:pt idx="90">
                  <c:v>113.35474282074399</c:v>
                </c:pt>
                <c:pt idx="91">
                  <c:v>113.164180688996</c:v>
                </c:pt>
                <c:pt idx="92">
                  <c:v>112.495886193535</c:v>
                </c:pt>
                <c:pt idx="93">
                  <c:v>112.86798662349401</c:v>
                </c:pt>
                <c:pt idx="94">
                  <c:v>110.75216306598</c:v>
                </c:pt>
                <c:pt idx="95">
                  <c:v>111.405063963055</c:v>
                </c:pt>
                <c:pt idx="96">
                  <c:v>112.022931153458</c:v>
                </c:pt>
                <c:pt idx="97">
                  <c:v>112.85418546632</c:v>
                </c:pt>
                <c:pt idx="98">
                  <c:v>112.34725834704599</c:v>
                </c:pt>
                <c:pt idx="99">
                  <c:v>111.717182440682</c:v>
                </c:pt>
                <c:pt idx="100">
                  <c:v>112.40830192685399</c:v>
                </c:pt>
                <c:pt idx="101">
                  <c:v>112.09618344922799</c:v>
                </c:pt>
                <c:pt idx="102">
                  <c:v>110.805244439726</c:v>
                </c:pt>
                <c:pt idx="103">
                  <c:v>111.207070438983</c:v>
                </c:pt>
                <c:pt idx="104">
                  <c:v>111.281384362227</c:v>
                </c:pt>
                <c:pt idx="105">
                  <c:v>110.6518392696</c:v>
                </c:pt>
                <c:pt idx="106">
                  <c:v>109.602420510643</c:v>
                </c:pt>
                <c:pt idx="107">
                  <c:v>109.691597218536</c:v>
                </c:pt>
                <c:pt idx="108">
                  <c:v>108.61776102765501</c:v>
                </c:pt>
                <c:pt idx="109">
                  <c:v>108.55459419289799</c:v>
                </c:pt>
                <c:pt idx="110">
                  <c:v>110.28504697701599</c:v>
                </c:pt>
                <c:pt idx="111">
                  <c:v>111.24953553797999</c:v>
                </c:pt>
                <c:pt idx="112">
                  <c:v>111.692765008758</c:v>
                </c:pt>
                <c:pt idx="113">
                  <c:v>112.897712192792</c:v>
                </c:pt>
                <c:pt idx="114">
                  <c:v>113.355804448219</c:v>
                </c:pt>
                <c:pt idx="115">
                  <c:v>113.580338659164</c:v>
                </c:pt>
                <c:pt idx="116">
                  <c:v>113.29794575083601</c:v>
                </c:pt>
                <c:pt idx="117">
                  <c:v>113.432772440151</c:v>
                </c:pt>
                <c:pt idx="118">
                  <c:v>113.113753383938</c:v>
                </c:pt>
                <c:pt idx="119">
                  <c:v>113.10897606029999</c:v>
                </c:pt>
                <c:pt idx="120">
                  <c:v>114.173257603907</c:v>
                </c:pt>
                <c:pt idx="121">
                  <c:v>114.740697489251</c:v>
                </c:pt>
                <c:pt idx="122">
                  <c:v>115.895748181963</c:v>
                </c:pt>
                <c:pt idx="123">
                  <c:v>115.61972503848401</c:v>
                </c:pt>
                <c:pt idx="124">
                  <c:v>115.62025585222101</c:v>
                </c:pt>
                <c:pt idx="125">
                  <c:v>114.85376081533001</c:v>
                </c:pt>
                <c:pt idx="126">
                  <c:v>114.571367907001</c:v>
                </c:pt>
                <c:pt idx="127">
                  <c:v>114.999734593131</c:v>
                </c:pt>
                <c:pt idx="128">
                  <c:v>115.629810499496</c:v>
                </c:pt>
              </c:numCache>
            </c:numRef>
          </c:val>
          <c:smooth val="0"/>
        </c:ser>
        <c:dLbls>
          <c:showLegendKey val="0"/>
          <c:showVal val="0"/>
          <c:showCatName val="0"/>
          <c:showSerName val="0"/>
          <c:showPercent val="0"/>
          <c:showBubbleSize val="0"/>
        </c:dLbls>
        <c:smooth val="0"/>
        <c:axId val="392931048"/>
        <c:axId val="392931440"/>
      </c:lineChart>
      <c:dateAx>
        <c:axId val="392931048"/>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2931440"/>
        <c:crosses val="autoZero"/>
        <c:auto val="1"/>
        <c:lblOffset val="100"/>
        <c:baseTimeUnit val="days"/>
        <c:majorUnit val="1"/>
        <c:majorTimeUnit val="months"/>
      </c:dateAx>
      <c:valAx>
        <c:axId val="392931440"/>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2931048"/>
        <c:crosses val="autoZero"/>
        <c:crossBetween val="between"/>
      </c:valAx>
      <c:spPr>
        <a:noFill/>
        <a:ln>
          <a:noFill/>
        </a:ln>
        <a:effectLst/>
      </c:spPr>
    </c:plotArea>
    <c:legend>
      <c:legendPos val="b"/>
      <c:layout>
        <c:manualLayout>
          <c:xMode val="edge"/>
          <c:yMode val="edge"/>
          <c:x val="1.22010102510771E-2"/>
          <c:y val="0.90228743795085298"/>
          <c:w val="0.97683985899704195"/>
          <c:h val="9.1685106525863397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Index_Charts!$I$250:$I$378</c:f>
              <c:numCache>
                <c:formatCode>0.00</c:formatCode>
                <c:ptCount val="129"/>
                <c:pt idx="0">
                  <c:v>100</c:v>
                </c:pt>
                <c:pt idx="1">
                  <c:v>103.55574858062501</c:v>
                </c:pt>
                <c:pt idx="2">
                  <c:v>104.183757691388</c:v>
                </c:pt>
                <c:pt idx="3">
                  <c:v>104.498410804933</c:v>
                </c:pt>
                <c:pt idx="4">
                  <c:v>104.337136008109</c:v>
                </c:pt>
                <c:pt idx="5">
                  <c:v>104.715814328493</c:v>
                </c:pt>
                <c:pt idx="6">
                  <c:v>106.51491467591499</c:v>
                </c:pt>
                <c:pt idx="7">
                  <c:v>106.734389034315</c:v>
                </c:pt>
                <c:pt idx="8">
                  <c:v>106.56642384800701</c:v>
                </c:pt>
                <c:pt idx="9">
                  <c:v>107.494681254143</c:v>
                </c:pt>
                <c:pt idx="10">
                  <c:v>107.01860542699799</c:v>
                </c:pt>
                <c:pt idx="11">
                  <c:v>107.402449456269</c:v>
                </c:pt>
                <c:pt idx="12">
                  <c:v>108.492505057047</c:v>
                </c:pt>
                <c:pt idx="13">
                  <c:v>109.340932917922</c:v>
                </c:pt>
                <c:pt idx="14">
                  <c:v>109.24196521771201</c:v>
                </c:pt>
                <c:pt idx="15">
                  <c:v>108.210655332752</c:v>
                </c:pt>
                <c:pt idx="16">
                  <c:v>109.866230896264</c:v>
                </c:pt>
                <c:pt idx="17">
                  <c:v>111.139191277553</c:v>
                </c:pt>
                <c:pt idx="18">
                  <c:v>111.139191277553</c:v>
                </c:pt>
                <c:pt idx="19">
                  <c:v>108.598083499247</c:v>
                </c:pt>
                <c:pt idx="20">
                  <c:v>108.82047068027801</c:v>
                </c:pt>
                <c:pt idx="21">
                  <c:v>110.36435770099099</c:v>
                </c:pt>
                <c:pt idx="22">
                  <c:v>110.816675818543</c:v>
                </c:pt>
                <c:pt idx="23">
                  <c:v>111.348641429941</c:v>
                </c:pt>
                <c:pt idx="24">
                  <c:v>112.176247160282</c:v>
                </c:pt>
                <c:pt idx="25">
                  <c:v>111.860581385744</c:v>
                </c:pt>
                <c:pt idx="26">
                  <c:v>107.678371131379</c:v>
                </c:pt>
                <c:pt idx="27">
                  <c:v>107.41669497945399</c:v>
                </c:pt>
                <c:pt idx="28">
                  <c:v>108.483413864535</c:v>
                </c:pt>
                <c:pt idx="29">
                  <c:v>107.425023831668</c:v>
                </c:pt>
                <c:pt idx="30">
                  <c:v>109.42245781698099</c:v>
                </c:pt>
                <c:pt idx="31">
                  <c:v>109.051528059926</c:v>
                </c:pt>
                <c:pt idx="32">
                  <c:v>111.523661108561</c:v>
                </c:pt>
                <c:pt idx="33">
                  <c:v>110.967061665138</c:v>
                </c:pt>
                <c:pt idx="34">
                  <c:v>109.81101242660201</c:v>
                </c:pt>
                <c:pt idx="35">
                  <c:v>111.118664980567</c:v>
                </c:pt>
                <c:pt idx="36">
                  <c:v>109.850745147818</c:v>
                </c:pt>
                <c:pt idx="37">
                  <c:v>110.291605404469</c:v>
                </c:pt>
                <c:pt idx="38">
                  <c:v>111.37632462315899</c:v>
                </c:pt>
                <c:pt idx="39">
                  <c:v>110.641633383496</c:v>
                </c:pt>
                <c:pt idx="40">
                  <c:v>111.054207401619</c:v>
                </c:pt>
                <c:pt idx="41">
                  <c:v>110.71833392006999</c:v>
                </c:pt>
                <c:pt idx="42">
                  <c:v>108.757913262969</c:v>
                </c:pt>
                <c:pt idx="43">
                  <c:v>107.64216565631899</c:v>
                </c:pt>
                <c:pt idx="44">
                  <c:v>107.64216565631899</c:v>
                </c:pt>
                <c:pt idx="45">
                  <c:v>107.64216565631899</c:v>
                </c:pt>
                <c:pt idx="46">
                  <c:v>107.20196533604501</c:v>
                </c:pt>
                <c:pt idx="47">
                  <c:v>107.34225870734799</c:v>
                </c:pt>
                <c:pt idx="48">
                  <c:v>108.50816147869401</c:v>
                </c:pt>
                <c:pt idx="49">
                  <c:v>111.53678018861901</c:v>
                </c:pt>
                <c:pt idx="50">
                  <c:v>111.310820248578</c:v>
                </c:pt>
                <c:pt idx="51">
                  <c:v>112.534945337925</c:v>
                </c:pt>
                <c:pt idx="52">
                  <c:v>112.194497814587</c:v>
                </c:pt>
                <c:pt idx="53">
                  <c:v>112.79989841531101</c:v>
                </c:pt>
                <c:pt idx="54">
                  <c:v>113.775216112096</c:v>
                </c:pt>
                <c:pt idx="55">
                  <c:v>113.313772667392</c:v>
                </c:pt>
                <c:pt idx="56">
                  <c:v>111.553563053394</c:v>
                </c:pt>
                <c:pt idx="57">
                  <c:v>110.060411486261</c:v>
                </c:pt>
                <c:pt idx="58">
                  <c:v>106.653854039823</c:v>
                </c:pt>
                <c:pt idx="59">
                  <c:v>106.570633786968</c:v>
                </c:pt>
                <c:pt idx="60">
                  <c:v>108.442133706296</c:v>
                </c:pt>
                <c:pt idx="61">
                  <c:v>104.569649799072</c:v>
                </c:pt>
                <c:pt idx="62">
                  <c:v>107.39775025413201</c:v>
                </c:pt>
                <c:pt idx="63">
                  <c:v>108.564711199325</c:v>
                </c:pt>
                <c:pt idx="64">
                  <c:v>109.292803075213</c:v>
                </c:pt>
                <c:pt idx="65">
                  <c:v>108.533091144268</c:v>
                </c:pt>
                <c:pt idx="66">
                  <c:v>107.514422454404</c:v>
                </c:pt>
                <c:pt idx="67">
                  <c:v>109.58705505211999</c:v>
                </c:pt>
                <c:pt idx="68">
                  <c:v>110.491748178291</c:v>
                </c:pt>
                <c:pt idx="69">
                  <c:v>110.788856086764</c:v>
                </c:pt>
                <c:pt idx="70">
                  <c:v>109.56285359220399</c:v>
                </c:pt>
                <c:pt idx="71">
                  <c:v>109.177883119806</c:v>
                </c:pt>
                <c:pt idx="72">
                  <c:v>107.813919787692</c:v>
                </c:pt>
                <c:pt idx="73">
                  <c:v>105.675157013656</c:v>
                </c:pt>
                <c:pt idx="74">
                  <c:v>105.91178971787301</c:v>
                </c:pt>
                <c:pt idx="75">
                  <c:v>107.334453252952</c:v>
                </c:pt>
                <c:pt idx="76">
                  <c:v>106.141379307991</c:v>
                </c:pt>
                <c:pt idx="77">
                  <c:v>107.61316259034599</c:v>
                </c:pt>
                <c:pt idx="78">
                  <c:v>107.61316259034599</c:v>
                </c:pt>
                <c:pt idx="79">
                  <c:v>107.624313239484</c:v>
                </c:pt>
                <c:pt idx="80">
                  <c:v>109.143509537105</c:v>
                </c:pt>
                <c:pt idx="81">
                  <c:v>108.144718586061</c:v>
                </c:pt>
                <c:pt idx="82">
                  <c:v>109.85896021789701</c:v>
                </c:pt>
                <c:pt idx="83">
                  <c:v>109.49942005246299</c:v>
                </c:pt>
                <c:pt idx="84">
                  <c:v>109.44447465992199</c:v>
                </c:pt>
                <c:pt idx="85">
                  <c:v>109.632875117509</c:v>
                </c:pt>
                <c:pt idx="86">
                  <c:v>109.632875117509</c:v>
                </c:pt>
                <c:pt idx="87">
                  <c:v>108.693364658313</c:v>
                </c:pt>
                <c:pt idx="88">
                  <c:v>109.23982611359099</c:v>
                </c:pt>
                <c:pt idx="89">
                  <c:v>108.102880895365</c:v>
                </c:pt>
                <c:pt idx="90">
                  <c:v>107.397511311651</c:v>
                </c:pt>
                <c:pt idx="91">
                  <c:v>108.77186295260501</c:v>
                </c:pt>
                <c:pt idx="92">
                  <c:v>107.87439499194799</c:v>
                </c:pt>
                <c:pt idx="93">
                  <c:v>107.24826328639701</c:v>
                </c:pt>
                <c:pt idx="94">
                  <c:v>104.368414716763</c:v>
                </c:pt>
                <c:pt idx="95">
                  <c:v>104.78474354530999</c:v>
                </c:pt>
                <c:pt idx="96">
                  <c:v>104.251105336541</c:v>
                </c:pt>
                <c:pt idx="97">
                  <c:v>102.431763147469</c:v>
                </c:pt>
                <c:pt idx="98">
                  <c:v>102.39564869811601</c:v>
                </c:pt>
                <c:pt idx="99">
                  <c:v>104.618337174239</c:v>
                </c:pt>
                <c:pt idx="100">
                  <c:v>107.50662837822</c:v>
                </c:pt>
                <c:pt idx="101">
                  <c:v>107.365572666619</c:v>
                </c:pt>
                <c:pt idx="102">
                  <c:v>106.852836235878</c:v>
                </c:pt>
                <c:pt idx="103">
                  <c:v>106.531708918904</c:v>
                </c:pt>
                <c:pt idx="104">
                  <c:v>107.938568115561</c:v>
                </c:pt>
                <c:pt idx="105">
                  <c:v>109.67773941297099</c:v>
                </c:pt>
                <c:pt idx="106">
                  <c:v>109.875481383764</c:v>
                </c:pt>
                <c:pt idx="107">
                  <c:v>110.88906401223601</c:v>
                </c:pt>
                <c:pt idx="108">
                  <c:v>110.403168786921</c:v>
                </c:pt>
                <c:pt idx="109">
                  <c:v>110.391972624929</c:v>
                </c:pt>
                <c:pt idx="110">
                  <c:v>110.80136074329801</c:v>
                </c:pt>
                <c:pt idx="111">
                  <c:v>109.229426426538</c:v>
                </c:pt>
                <c:pt idx="112">
                  <c:v>110.601752745506</c:v>
                </c:pt>
                <c:pt idx="113">
                  <c:v>111.30311719810101</c:v>
                </c:pt>
                <c:pt idx="114">
                  <c:v>110.899679885344</c:v>
                </c:pt>
                <c:pt idx="115">
                  <c:v>112.598799871563</c:v>
                </c:pt>
                <c:pt idx="116">
                  <c:v>111.87159549632101</c:v>
                </c:pt>
                <c:pt idx="117">
                  <c:v>112.38682375579801</c:v>
                </c:pt>
                <c:pt idx="118">
                  <c:v>111.552072507437</c:v>
                </c:pt>
                <c:pt idx="119">
                  <c:v>111.077817194438</c:v>
                </c:pt>
                <c:pt idx="120">
                  <c:v>113.10443629713799</c:v>
                </c:pt>
                <c:pt idx="121">
                  <c:v>114.127349060603</c:v>
                </c:pt>
                <c:pt idx="122">
                  <c:v>114.127349060603</c:v>
                </c:pt>
                <c:pt idx="123">
                  <c:v>116.072113296057</c:v>
                </c:pt>
                <c:pt idx="124">
                  <c:v>116.12866301668799</c:v>
                </c:pt>
                <c:pt idx="125">
                  <c:v>113.887951450529</c:v>
                </c:pt>
                <c:pt idx="126">
                  <c:v>114.565671975665</c:v>
                </c:pt>
                <c:pt idx="127">
                  <c:v>114.605882581844</c:v>
                </c:pt>
                <c:pt idx="128">
                  <c:v>114.882634866532</c:v>
                </c:pt>
              </c:numCache>
            </c:numRef>
          </c:val>
          <c:smooth val="0"/>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Index_Charts!$J$250:$J$378</c:f>
              <c:numCache>
                <c:formatCode>0.00</c:formatCode>
                <c:ptCount val="129"/>
                <c:pt idx="0">
                  <c:v>100</c:v>
                </c:pt>
                <c:pt idx="1">
                  <c:v>100</c:v>
                </c:pt>
                <c:pt idx="2">
                  <c:v>101.78096842159199</c:v>
                </c:pt>
                <c:pt idx="3">
                  <c:v>105.00669224020299</c:v>
                </c:pt>
                <c:pt idx="4">
                  <c:v>105.00669224020299</c:v>
                </c:pt>
                <c:pt idx="5">
                  <c:v>105.42295598491199</c:v>
                </c:pt>
                <c:pt idx="6">
                  <c:v>106.646771394355</c:v>
                </c:pt>
                <c:pt idx="7">
                  <c:v>107.461367522462</c:v>
                </c:pt>
                <c:pt idx="8">
                  <c:v>107.97433253709499</c:v>
                </c:pt>
                <c:pt idx="9">
                  <c:v>107.61058206479601</c:v>
                </c:pt>
                <c:pt idx="10">
                  <c:v>107.55422635782</c:v>
                </c:pt>
                <c:pt idx="11">
                  <c:v>108.089605574092</c:v>
                </c:pt>
                <c:pt idx="12">
                  <c:v>108.55261893936</c:v>
                </c:pt>
                <c:pt idx="13">
                  <c:v>110.47831906295799</c:v>
                </c:pt>
                <c:pt idx="14">
                  <c:v>109.806533419575</c:v>
                </c:pt>
                <c:pt idx="15">
                  <c:v>109.59648032993699</c:v>
                </c:pt>
                <c:pt idx="16">
                  <c:v>111.526663293863</c:v>
                </c:pt>
                <c:pt idx="17">
                  <c:v>111.703415283924</c:v>
                </c:pt>
                <c:pt idx="18">
                  <c:v>112.04475155458501</c:v>
                </c:pt>
                <c:pt idx="19">
                  <c:v>110.668519574002</c:v>
                </c:pt>
                <c:pt idx="20">
                  <c:v>112.049234394913</c:v>
                </c:pt>
                <c:pt idx="21">
                  <c:v>113.127037290827</c:v>
                </c:pt>
                <c:pt idx="22">
                  <c:v>114.26567873404601</c:v>
                </c:pt>
                <c:pt idx="23">
                  <c:v>114.08828633822399</c:v>
                </c:pt>
                <c:pt idx="24">
                  <c:v>113.963407214811</c:v>
                </c:pt>
                <c:pt idx="25">
                  <c:v>115.34412203572199</c:v>
                </c:pt>
                <c:pt idx="26">
                  <c:v>114.547457268926</c:v>
                </c:pt>
                <c:pt idx="27">
                  <c:v>112.74663626874</c:v>
                </c:pt>
                <c:pt idx="28">
                  <c:v>112.624959174133</c:v>
                </c:pt>
                <c:pt idx="29">
                  <c:v>112.907378114774</c:v>
                </c:pt>
                <c:pt idx="30">
                  <c:v>114.457800462373</c:v>
                </c:pt>
                <c:pt idx="31">
                  <c:v>111.620802940743</c:v>
                </c:pt>
                <c:pt idx="32">
                  <c:v>107.84368976183301</c:v>
                </c:pt>
                <c:pt idx="33">
                  <c:v>110.374573329662</c:v>
                </c:pt>
                <c:pt idx="34">
                  <c:v>110.201023368406</c:v>
                </c:pt>
                <c:pt idx="35">
                  <c:v>110.03195624747801</c:v>
                </c:pt>
                <c:pt idx="36">
                  <c:v>112.003125180114</c:v>
                </c:pt>
                <c:pt idx="37">
                  <c:v>111.59134427573299</c:v>
                </c:pt>
                <c:pt idx="38">
                  <c:v>112.60894903010499</c:v>
                </c:pt>
                <c:pt idx="39">
                  <c:v>112.66722595436499</c:v>
                </c:pt>
                <c:pt idx="40">
                  <c:v>111.81676710363701</c:v>
                </c:pt>
                <c:pt idx="41">
                  <c:v>111.901300664101</c:v>
                </c:pt>
                <c:pt idx="42">
                  <c:v>111.54267343789</c:v>
                </c:pt>
                <c:pt idx="43">
                  <c:v>111.38385280914</c:v>
                </c:pt>
                <c:pt idx="44">
                  <c:v>111.136656185359</c:v>
                </c:pt>
                <c:pt idx="45">
                  <c:v>110.571818304077</c:v>
                </c:pt>
                <c:pt idx="46">
                  <c:v>111.831496436142</c:v>
                </c:pt>
                <c:pt idx="47">
                  <c:v>110.434771471204</c:v>
                </c:pt>
                <c:pt idx="48">
                  <c:v>110.434771471204</c:v>
                </c:pt>
                <c:pt idx="49">
                  <c:v>110.18309200709599</c:v>
                </c:pt>
                <c:pt idx="50">
                  <c:v>110.767782466971</c:v>
                </c:pt>
                <c:pt idx="51">
                  <c:v>111.266018149099</c:v>
                </c:pt>
                <c:pt idx="52">
                  <c:v>110.74857029413801</c:v>
                </c:pt>
                <c:pt idx="53">
                  <c:v>112.315002785765</c:v>
                </c:pt>
                <c:pt idx="54">
                  <c:v>113.730299517774</c:v>
                </c:pt>
                <c:pt idx="55">
                  <c:v>114.462923708462</c:v>
                </c:pt>
                <c:pt idx="56">
                  <c:v>115.370378671927</c:v>
                </c:pt>
                <c:pt idx="57">
                  <c:v>116.60572138507</c:v>
                </c:pt>
                <c:pt idx="58">
                  <c:v>114.05818726745299</c:v>
                </c:pt>
                <c:pt idx="59">
                  <c:v>115.597722717114</c:v>
                </c:pt>
                <c:pt idx="60">
                  <c:v>115.62718138212399</c:v>
                </c:pt>
                <c:pt idx="61">
                  <c:v>113.450442200178</c:v>
                </c:pt>
                <c:pt idx="62">
                  <c:v>113.579804163918</c:v>
                </c:pt>
                <c:pt idx="63">
                  <c:v>112.64096931816</c:v>
                </c:pt>
                <c:pt idx="64">
                  <c:v>114.37967095952</c:v>
                </c:pt>
                <c:pt idx="65">
                  <c:v>114.577556339697</c:v>
                </c:pt>
                <c:pt idx="66">
                  <c:v>115.38638881595401</c:v>
                </c:pt>
                <c:pt idx="67">
                  <c:v>115.164808422617</c:v>
                </c:pt>
                <c:pt idx="68">
                  <c:v>115.93073371288</c:v>
                </c:pt>
                <c:pt idx="69">
                  <c:v>117.264698913231</c:v>
                </c:pt>
                <c:pt idx="70">
                  <c:v>118.35915235893501</c:v>
                </c:pt>
                <c:pt idx="71">
                  <c:v>119.71361054364</c:v>
                </c:pt>
                <c:pt idx="72">
                  <c:v>118.167671036369</c:v>
                </c:pt>
                <c:pt idx="73">
                  <c:v>118.840737491274</c:v>
                </c:pt>
                <c:pt idx="74">
                  <c:v>118.011412030663</c:v>
                </c:pt>
                <c:pt idx="75">
                  <c:v>118.813840449309</c:v>
                </c:pt>
                <c:pt idx="76">
                  <c:v>119.808390596282</c:v>
                </c:pt>
                <c:pt idx="77">
                  <c:v>119.337051956119</c:v>
                </c:pt>
                <c:pt idx="78">
                  <c:v>119.24675474380599</c:v>
                </c:pt>
                <c:pt idx="79">
                  <c:v>120.818950887282</c:v>
                </c:pt>
                <c:pt idx="80">
                  <c:v>121.17373567892599</c:v>
                </c:pt>
                <c:pt idx="81">
                  <c:v>119.899968620118</c:v>
                </c:pt>
                <c:pt idx="82">
                  <c:v>117.82249233114101</c:v>
                </c:pt>
                <c:pt idx="83">
                  <c:v>117.908947108888</c:v>
                </c:pt>
                <c:pt idx="84">
                  <c:v>118.774135292121</c:v>
                </c:pt>
                <c:pt idx="85">
                  <c:v>117.972347279236</c:v>
                </c:pt>
                <c:pt idx="86">
                  <c:v>117.972347279236</c:v>
                </c:pt>
                <c:pt idx="87">
                  <c:v>117.167357237546</c:v>
                </c:pt>
                <c:pt idx="88">
                  <c:v>117.94096739694299</c:v>
                </c:pt>
                <c:pt idx="89">
                  <c:v>117.649582775647</c:v>
                </c:pt>
                <c:pt idx="90">
                  <c:v>116.907992904304</c:v>
                </c:pt>
                <c:pt idx="91">
                  <c:v>116.15935856959</c:v>
                </c:pt>
                <c:pt idx="92">
                  <c:v>116.15935856959</c:v>
                </c:pt>
                <c:pt idx="93">
                  <c:v>114.266319139807</c:v>
                </c:pt>
                <c:pt idx="94">
                  <c:v>114.06843375963</c:v>
                </c:pt>
                <c:pt idx="95">
                  <c:v>117.600271532043</c:v>
                </c:pt>
                <c:pt idx="96">
                  <c:v>117.951854294881</c:v>
                </c:pt>
                <c:pt idx="97">
                  <c:v>119.432472414522</c:v>
                </c:pt>
                <c:pt idx="98">
                  <c:v>118.63708845924801</c:v>
                </c:pt>
                <c:pt idx="99">
                  <c:v>118.790785841909</c:v>
                </c:pt>
                <c:pt idx="100">
                  <c:v>121.762268573368</c:v>
                </c:pt>
                <c:pt idx="101">
                  <c:v>123.23199979507</c:v>
                </c:pt>
                <c:pt idx="102">
                  <c:v>121.45167177923901</c:v>
                </c:pt>
                <c:pt idx="103">
                  <c:v>121.725765444986</c:v>
                </c:pt>
                <c:pt idx="104">
                  <c:v>122.734404518703</c:v>
                </c:pt>
                <c:pt idx="105">
                  <c:v>121.11609916042801</c:v>
                </c:pt>
                <c:pt idx="106">
                  <c:v>121.574629685369</c:v>
                </c:pt>
                <c:pt idx="107">
                  <c:v>123.044360907071</c:v>
                </c:pt>
                <c:pt idx="108">
                  <c:v>123.29988280574599</c:v>
                </c:pt>
                <c:pt idx="109">
                  <c:v>126.318755563525</c:v>
                </c:pt>
                <c:pt idx="110">
                  <c:v>125.122477601808</c:v>
                </c:pt>
                <c:pt idx="111">
                  <c:v>124.619118673592</c:v>
                </c:pt>
                <c:pt idx="112">
                  <c:v>126.048504332345</c:v>
                </c:pt>
                <c:pt idx="113">
                  <c:v>126.68570806463001</c:v>
                </c:pt>
                <c:pt idx="114">
                  <c:v>127.597005462661</c:v>
                </c:pt>
                <c:pt idx="115">
                  <c:v>127.98124891931499</c:v>
                </c:pt>
                <c:pt idx="116">
                  <c:v>127.98124891931499</c:v>
                </c:pt>
                <c:pt idx="117">
                  <c:v>128.197706066564</c:v>
                </c:pt>
                <c:pt idx="118">
                  <c:v>127.659124821487</c:v>
                </c:pt>
                <c:pt idx="119">
                  <c:v>127.418332255317</c:v>
                </c:pt>
                <c:pt idx="120">
                  <c:v>129.25501597812399</c:v>
                </c:pt>
                <c:pt idx="121">
                  <c:v>129.05713059794701</c:v>
                </c:pt>
                <c:pt idx="122">
                  <c:v>132.05551037137101</c:v>
                </c:pt>
                <c:pt idx="123">
                  <c:v>130.46794448962899</c:v>
                </c:pt>
                <c:pt idx="124">
                  <c:v>130.96425895447399</c:v>
                </c:pt>
                <c:pt idx="125">
                  <c:v>130.629326741423</c:v>
                </c:pt>
                <c:pt idx="126">
                  <c:v>131.52909683575501</c:v>
                </c:pt>
                <c:pt idx="127">
                  <c:v>131.53037764727699</c:v>
                </c:pt>
                <c:pt idx="128">
                  <c:v>130.92839623185299</c:v>
                </c:pt>
              </c:numCache>
            </c:numRef>
          </c:val>
          <c:smooth val="0"/>
        </c:ser>
        <c:ser>
          <c:idx val="2"/>
          <c:order val="2"/>
          <c:tx>
            <c:strRef>
              <c:f>Index_Charts!$L$1</c:f>
              <c:strCache>
                <c:ptCount val="1"/>
                <c:pt idx="0">
                  <c:v>Nifty 50</c:v>
                </c:pt>
              </c:strCache>
            </c:strRef>
          </c:tx>
          <c:spPr>
            <a:ln w="28575" cap="rnd">
              <a:solidFill>
                <a:srgbClr val="FF0000"/>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Index_Charts!$L$250:$L$378</c:f>
              <c:numCache>
                <c:formatCode>0.00</c:formatCode>
                <c:ptCount val="129"/>
                <c:pt idx="0">
                  <c:v>100.437742519022</c:v>
                </c:pt>
                <c:pt idx="1">
                  <c:v>99.355123796898496</c:v>
                </c:pt>
                <c:pt idx="2">
                  <c:v>98.248109329761405</c:v>
                </c:pt>
                <c:pt idx="3">
                  <c:v>98.755356707218894</c:v>
                </c:pt>
                <c:pt idx="4">
                  <c:v>99.1645608075452</c:v>
                </c:pt>
                <c:pt idx="5">
                  <c:v>99.4439611325149</c:v>
                </c:pt>
                <c:pt idx="6">
                  <c:v>99.931876032791607</c:v>
                </c:pt>
                <c:pt idx="7">
                  <c:v>99.623016694974893</c:v>
                </c:pt>
                <c:pt idx="8">
                  <c:v>99.377678353609397</c:v>
                </c:pt>
                <c:pt idx="9">
                  <c:v>98.849717607744097</c:v>
                </c:pt>
                <c:pt idx="10">
                  <c:v>100.22324408173</c:v>
                </c:pt>
                <c:pt idx="11">
                  <c:v>100.255464877032</c:v>
                </c:pt>
                <c:pt idx="12">
                  <c:v>100.39263340559999</c:v>
                </c:pt>
                <c:pt idx="13">
                  <c:v>100.408743803251</c:v>
                </c:pt>
                <c:pt idx="14">
                  <c:v>100.914149992405</c:v>
                </c:pt>
                <c:pt idx="15">
                  <c:v>100.554197679182</c:v>
                </c:pt>
                <c:pt idx="16">
                  <c:v>99.714155515970006</c:v>
                </c:pt>
                <c:pt idx="17">
                  <c:v>99.882624245688206</c:v>
                </c:pt>
                <c:pt idx="18">
                  <c:v>99.245112795798406</c:v>
                </c:pt>
                <c:pt idx="19">
                  <c:v>98.149605755554603</c:v>
                </c:pt>
                <c:pt idx="20">
                  <c:v>98.063530202392599</c:v>
                </c:pt>
                <c:pt idx="21">
                  <c:v>98.059847825786804</c:v>
                </c:pt>
                <c:pt idx="22">
                  <c:v>99.709092248136997</c:v>
                </c:pt>
                <c:pt idx="23">
                  <c:v>100.286304781106</c:v>
                </c:pt>
                <c:pt idx="24">
                  <c:v>100.457535293278</c:v>
                </c:pt>
                <c:pt idx="25">
                  <c:v>100.660986600752</c:v>
                </c:pt>
                <c:pt idx="26">
                  <c:v>101.840267708779</c:v>
                </c:pt>
                <c:pt idx="27">
                  <c:v>101.904249002306</c:v>
                </c:pt>
                <c:pt idx="28">
                  <c:v>100.746141559763</c:v>
                </c:pt>
                <c:pt idx="29">
                  <c:v>100.24165596476</c:v>
                </c:pt>
                <c:pt idx="30">
                  <c:v>99.713234921818596</c:v>
                </c:pt>
                <c:pt idx="31">
                  <c:v>99.365710629640404</c:v>
                </c:pt>
                <c:pt idx="32">
                  <c:v>98.927507813542903</c:v>
                </c:pt>
                <c:pt idx="33">
                  <c:v>98.728199179750604</c:v>
                </c:pt>
                <c:pt idx="34">
                  <c:v>97.959963360352802</c:v>
                </c:pt>
                <c:pt idx="35">
                  <c:v>97.623025900916502</c:v>
                </c:pt>
                <c:pt idx="36">
                  <c:v>98.829924833487595</c:v>
                </c:pt>
                <c:pt idx="37">
                  <c:v>99.330728051884705</c:v>
                </c:pt>
                <c:pt idx="38">
                  <c:v>99.347298746611102</c:v>
                </c:pt>
                <c:pt idx="39">
                  <c:v>100.161564273582</c:v>
                </c:pt>
                <c:pt idx="40">
                  <c:v>99.749138093725705</c:v>
                </c:pt>
                <c:pt idx="41">
                  <c:v>99.485387869330907</c:v>
                </c:pt>
                <c:pt idx="42">
                  <c:v>99.355123796898496</c:v>
                </c:pt>
                <c:pt idx="43">
                  <c:v>100.008745644439</c:v>
                </c:pt>
                <c:pt idx="44">
                  <c:v>100.008745644439</c:v>
                </c:pt>
                <c:pt idx="45">
                  <c:v>101.14982209518</c:v>
                </c:pt>
                <c:pt idx="46">
                  <c:v>101.75327156146599</c:v>
                </c:pt>
                <c:pt idx="47">
                  <c:v>101.801142457342</c:v>
                </c:pt>
                <c:pt idx="48">
                  <c:v>101.591246990808</c:v>
                </c:pt>
                <c:pt idx="49">
                  <c:v>102.812415132727</c:v>
                </c:pt>
                <c:pt idx="50">
                  <c:v>104.038186245403</c:v>
                </c:pt>
                <c:pt idx="51">
                  <c:v>104.41102687674601</c:v>
                </c:pt>
                <c:pt idx="52">
                  <c:v>104.42529608609399</c:v>
                </c:pt>
                <c:pt idx="53">
                  <c:v>105.194912796719</c:v>
                </c:pt>
                <c:pt idx="54">
                  <c:v>105.52034282926201</c:v>
                </c:pt>
                <c:pt idx="55">
                  <c:v>106.16659992359099</c:v>
                </c:pt>
                <c:pt idx="56">
                  <c:v>106.06211248739901</c:v>
                </c:pt>
                <c:pt idx="57">
                  <c:v>106.06211248739901</c:v>
                </c:pt>
                <c:pt idx="58">
                  <c:v>105.471551339234</c:v>
                </c:pt>
                <c:pt idx="59">
                  <c:v>104.526561442755</c:v>
                </c:pt>
                <c:pt idx="60">
                  <c:v>105.71412789814499</c:v>
                </c:pt>
                <c:pt idx="61">
                  <c:v>105.362460932286</c:v>
                </c:pt>
                <c:pt idx="62">
                  <c:v>106.512743324542</c:v>
                </c:pt>
                <c:pt idx="63">
                  <c:v>107.008943572181</c:v>
                </c:pt>
                <c:pt idx="64">
                  <c:v>107.42551242572</c:v>
                </c:pt>
                <c:pt idx="65">
                  <c:v>107.83103414944</c:v>
                </c:pt>
                <c:pt idx="66">
                  <c:v>107.19352269955</c:v>
                </c:pt>
                <c:pt idx="67">
                  <c:v>106.770509686952</c:v>
                </c:pt>
                <c:pt idx="68">
                  <c:v>107.396053412873</c:v>
                </c:pt>
                <c:pt idx="69">
                  <c:v>106.83034830679701</c:v>
                </c:pt>
                <c:pt idx="70">
                  <c:v>107.45128906196101</c:v>
                </c:pt>
                <c:pt idx="71">
                  <c:v>106.644388288201</c:v>
                </c:pt>
                <c:pt idx="72">
                  <c:v>106.758541962983</c:v>
                </c:pt>
                <c:pt idx="73">
                  <c:v>107.188919728793</c:v>
                </c:pt>
                <c:pt idx="74">
                  <c:v>107.62067838583</c:v>
                </c:pt>
                <c:pt idx="75">
                  <c:v>108.511813524449</c:v>
                </c:pt>
                <c:pt idx="76">
                  <c:v>108.511813524449</c:v>
                </c:pt>
                <c:pt idx="77">
                  <c:v>108.19558943342</c:v>
                </c:pt>
                <c:pt idx="78">
                  <c:v>108.19558943342</c:v>
                </c:pt>
                <c:pt idx="79">
                  <c:v>106.73782859457501</c:v>
                </c:pt>
                <c:pt idx="80">
                  <c:v>106.567518676554</c:v>
                </c:pt>
                <c:pt idx="81">
                  <c:v>107.950251092055</c:v>
                </c:pt>
                <c:pt idx="82">
                  <c:v>107.173729925294</c:v>
                </c:pt>
                <c:pt idx="83">
                  <c:v>108.212620425222</c:v>
                </c:pt>
                <c:pt idx="84">
                  <c:v>108.212620425222</c:v>
                </c:pt>
                <c:pt idx="85">
                  <c:v>108.152781805377</c:v>
                </c:pt>
                <c:pt idx="86">
                  <c:v>108.152781805377</c:v>
                </c:pt>
                <c:pt idx="87">
                  <c:v>107.937362773934</c:v>
                </c:pt>
                <c:pt idx="88">
                  <c:v>107.822288505001</c:v>
                </c:pt>
                <c:pt idx="89">
                  <c:v>106.772811172331</c:v>
                </c:pt>
                <c:pt idx="90">
                  <c:v>105.84899494133499</c:v>
                </c:pt>
                <c:pt idx="91">
                  <c:v>104.574432338631</c:v>
                </c:pt>
                <c:pt idx="92">
                  <c:v>104.043709810312</c:v>
                </c:pt>
                <c:pt idx="93">
                  <c:v>103.832893749626</c:v>
                </c:pt>
                <c:pt idx="94">
                  <c:v>102.629677193661</c:v>
                </c:pt>
                <c:pt idx="95">
                  <c:v>103.309535974518</c:v>
                </c:pt>
                <c:pt idx="96">
                  <c:v>102.71068947899001</c:v>
                </c:pt>
                <c:pt idx="97">
                  <c:v>103.63220422460699</c:v>
                </c:pt>
                <c:pt idx="98">
                  <c:v>105.01355574887999</c:v>
                </c:pt>
                <c:pt idx="99">
                  <c:v>108.890177720701</c:v>
                </c:pt>
                <c:pt idx="100">
                  <c:v>107.79328978923</c:v>
                </c:pt>
                <c:pt idx="101">
                  <c:v>108.058420904852</c:v>
                </c:pt>
                <c:pt idx="102">
                  <c:v>107.314120533392</c:v>
                </c:pt>
                <c:pt idx="103">
                  <c:v>109.036091893708</c:v>
                </c:pt>
                <c:pt idx="104">
                  <c:v>109.778551076865</c:v>
                </c:pt>
                <c:pt idx="105">
                  <c:v>109.815374842924</c:v>
                </c:pt>
                <c:pt idx="106">
                  <c:v>109.192592899457</c:v>
                </c:pt>
                <c:pt idx="107">
                  <c:v>109.97325673989999</c:v>
                </c:pt>
                <c:pt idx="108">
                  <c:v>109.76059949091101</c:v>
                </c:pt>
                <c:pt idx="109">
                  <c:v>111.286484296965</c:v>
                </c:pt>
                <c:pt idx="110">
                  <c:v>110.670606809635</c:v>
                </c:pt>
                <c:pt idx="111">
                  <c:v>110.670606809635</c:v>
                </c:pt>
                <c:pt idx="112">
                  <c:v>109.032869814178</c:v>
                </c:pt>
                <c:pt idx="113">
                  <c:v>109.28050964092201</c:v>
                </c:pt>
                <c:pt idx="114">
                  <c:v>109.75967889675999</c:v>
                </c:pt>
                <c:pt idx="115">
                  <c:v>110.154613787739</c:v>
                </c:pt>
                <c:pt idx="116">
                  <c:v>109.60778086176801</c:v>
                </c:pt>
                <c:pt idx="117">
                  <c:v>109.680047502658</c:v>
                </c:pt>
                <c:pt idx="118">
                  <c:v>108.844608310203</c:v>
                </c:pt>
                <c:pt idx="119">
                  <c:v>107.453130250264</c:v>
                </c:pt>
                <c:pt idx="120">
                  <c:v>107.631265218572</c:v>
                </c:pt>
                <c:pt idx="121">
                  <c:v>107.63080492149599</c:v>
                </c:pt>
                <c:pt idx="122">
                  <c:v>108.922398516002</c:v>
                </c:pt>
                <c:pt idx="123">
                  <c:v>107.93137891195001</c:v>
                </c:pt>
                <c:pt idx="124">
                  <c:v>107.706293641917</c:v>
                </c:pt>
                <c:pt idx="125">
                  <c:v>108.597428780535</c:v>
                </c:pt>
                <c:pt idx="126">
                  <c:v>109.067852391934</c:v>
                </c:pt>
                <c:pt idx="127">
                  <c:v>109.01261674284601</c:v>
                </c:pt>
                <c:pt idx="128">
                  <c:v>108.527463625024</c:v>
                </c:pt>
              </c:numCache>
            </c:numRef>
          </c:val>
          <c:smooth val="0"/>
        </c:ser>
        <c:ser>
          <c:idx val="3"/>
          <c:order val="3"/>
          <c:tx>
            <c:strRef>
              <c:f>Index_Charts!$M$1</c:f>
              <c:strCache>
                <c:ptCount val="1"/>
                <c:pt idx="0">
                  <c:v>SSE Composite </c:v>
                </c:pt>
              </c:strCache>
            </c:strRef>
          </c:tx>
          <c:spPr>
            <a:ln w="28575" cap="rnd">
              <a:solidFill>
                <a:schemeClr val="accent4"/>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Index_Charts!$M$250:$M$378</c:f>
              <c:numCache>
                <c:formatCode>0.00</c:formatCode>
                <c:ptCount val="129"/>
                <c:pt idx="0">
                  <c:v>100</c:v>
                </c:pt>
                <c:pt idx="1">
                  <c:v>98.852999483538994</c:v>
                </c:pt>
                <c:pt idx="2">
                  <c:v>98.815788629517797</c:v>
                </c:pt>
                <c:pt idx="3">
                  <c:v>100.840933222556</c:v>
                </c:pt>
                <c:pt idx="4">
                  <c:v>101.571557113849</c:v>
                </c:pt>
                <c:pt idx="5">
                  <c:v>101.305828310403</c:v>
                </c:pt>
                <c:pt idx="6">
                  <c:v>102.022899110468</c:v>
                </c:pt>
                <c:pt idx="7">
                  <c:v>101.652113801057</c:v>
                </c:pt>
                <c:pt idx="8">
                  <c:v>102.403267818706</c:v>
                </c:pt>
                <c:pt idx="9">
                  <c:v>101.678859102384</c:v>
                </c:pt>
                <c:pt idx="10">
                  <c:v>103.06544458950999</c:v>
                </c:pt>
                <c:pt idx="11">
                  <c:v>103.068532128044</c:v>
                </c:pt>
                <c:pt idx="12">
                  <c:v>102.636076243757</c:v>
                </c:pt>
                <c:pt idx="13">
                  <c:v>104.094396879421</c:v>
                </c:pt>
                <c:pt idx="14">
                  <c:v>104.675976865114</c:v>
                </c:pt>
                <c:pt idx="15">
                  <c:v>103.440720864062</c:v>
                </c:pt>
                <c:pt idx="16">
                  <c:v>103.492848138014</c:v>
                </c:pt>
                <c:pt idx="17">
                  <c:v>103.921494721512</c:v>
                </c:pt>
                <c:pt idx="18">
                  <c:v>104.32363659110101</c:v>
                </c:pt>
                <c:pt idx="19">
                  <c:v>104.13333194327301</c:v>
                </c:pt>
                <c:pt idx="20">
                  <c:v>104.024145353295</c:v>
                </c:pt>
                <c:pt idx="21">
                  <c:v>103.275196720312</c:v>
                </c:pt>
                <c:pt idx="22">
                  <c:v>103.635957553964</c:v>
                </c:pt>
                <c:pt idx="23">
                  <c:v>104.985612872389</c:v>
                </c:pt>
                <c:pt idx="24">
                  <c:v>104.985612872389</c:v>
                </c:pt>
                <c:pt idx="25">
                  <c:v>104.985612872389</c:v>
                </c:pt>
                <c:pt idx="26">
                  <c:v>104.985612872389</c:v>
                </c:pt>
                <c:pt idx="27">
                  <c:v>104.985612872389</c:v>
                </c:pt>
                <c:pt idx="28">
                  <c:v>104.985612872389</c:v>
                </c:pt>
                <c:pt idx="29">
                  <c:v>106.41566448640999</c:v>
                </c:pt>
                <c:pt idx="30">
                  <c:v>107.137346545325</c:v>
                </c:pt>
                <c:pt idx="31">
                  <c:v>109.10912082941699</c:v>
                </c:pt>
                <c:pt idx="32">
                  <c:v>109.054266898058</c:v>
                </c:pt>
                <c:pt idx="33">
                  <c:v>107.558013646118</c:v>
                </c:pt>
                <c:pt idx="34">
                  <c:v>110.44393992371801</c:v>
                </c:pt>
                <c:pt idx="35">
                  <c:v>110.49562612073601</c:v>
                </c:pt>
                <c:pt idx="36">
                  <c:v>110.71909173437901</c:v>
                </c:pt>
                <c:pt idx="37">
                  <c:v>110.341449683547</c:v>
                </c:pt>
                <c:pt idx="38">
                  <c:v>112.44358225042301</c:v>
                </c:pt>
                <c:pt idx="39">
                  <c:v>118.74123860818599</c:v>
                </c:pt>
                <c:pt idx="40">
                  <c:v>117.948623358793</c:v>
                </c:pt>
                <c:pt idx="41">
                  <c:v>118.44214834941</c:v>
                </c:pt>
                <c:pt idx="42">
                  <c:v>117.926088337284</c:v>
                </c:pt>
                <c:pt idx="43">
                  <c:v>120.053322191463</c:v>
                </c:pt>
                <c:pt idx="44">
                  <c:v>121.399408796518</c:v>
                </c:pt>
                <c:pt idx="45">
                  <c:v>122.468900066402</c:v>
                </c:pt>
                <c:pt idx="46">
                  <c:v>124.387664922675</c:v>
                </c:pt>
                <c:pt idx="47">
                  <c:v>124.560847765905</c:v>
                </c:pt>
                <c:pt idx="48">
                  <c:v>119.085198420463</c:v>
                </c:pt>
                <c:pt idx="49">
                  <c:v>121.376031719045</c:v>
                </c:pt>
                <c:pt idx="50">
                  <c:v>122.71189335882499</c:v>
                </c:pt>
                <c:pt idx="51">
                  <c:v>121.37438770502099</c:v>
                </c:pt>
                <c:pt idx="52">
                  <c:v>119.92019715337</c:v>
                </c:pt>
                <c:pt idx="53">
                  <c:v>121.165878609212</c:v>
                </c:pt>
                <c:pt idx="54">
                  <c:v>124.159828637602</c:v>
                </c:pt>
                <c:pt idx="55">
                  <c:v>123.941615849258</c:v>
                </c:pt>
                <c:pt idx="56">
                  <c:v>123.928183051739</c:v>
                </c:pt>
                <c:pt idx="57">
                  <c:v>124.361841873117</c:v>
                </c:pt>
                <c:pt idx="58">
                  <c:v>124.469865623907</c:v>
                </c:pt>
                <c:pt idx="59">
                  <c:v>122.019161985905</c:v>
                </c:pt>
                <c:pt idx="60">
                  <c:v>120.177224711856</c:v>
                </c:pt>
                <c:pt idx="61">
                  <c:v>121.20469337935501</c:v>
                </c:pt>
                <c:pt idx="62">
                  <c:v>120.090934024514</c:v>
                </c:pt>
                <c:pt idx="63">
                  <c:v>123.93291460429801</c:v>
                </c:pt>
                <c:pt idx="64">
                  <c:v>127.124827979996</c:v>
                </c:pt>
                <c:pt idx="65">
                  <c:v>127.383940629441</c:v>
                </c:pt>
                <c:pt idx="66">
                  <c:v>128.966685058238</c:v>
                </c:pt>
                <c:pt idx="67">
                  <c:v>130.18068917067899</c:v>
                </c:pt>
                <c:pt idx="68">
                  <c:v>130.18068917067899</c:v>
                </c:pt>
                <c:pt idx="69">
                  <c:v>130.11007676342601</c:v>
                </c:pt>
                <c:pt idx="70">
                  <c:v>129.90373295438101</c:v>
                </c:pt>
                <c:pt idx="71">
                  <c:v>129.99459480267001</c:v>
                </c:pt>
                <c:pt idx="72">
                  <c:v>127.91078697748399</c:v>
                </c:pt>
                <c:pt idx="73">
                  <c:v>127.85717608112</c:v>
                </c:pt>
                <c:pt idx="74">
                  <c:v>127.422595007971</c:v>
                </c:pt>
                <c:pt idx="75">
                  <c:v>130.46245713534199</c:v>
                </c:pt>
                <c:pt idx="76">
                  <c:v>130.844189172283</c:v>
                </c:pt>
                <c:pt idx="77">
                  <c:v>130.32624455871499</c:v>
                </c:pt>
                <c:pt idx="78">
                  <c:v>131.152100969728</c:v>
                </c:pt>
                <c:pt idx="79">
                  <c:v>128.916442385729</c:v>
                </c:pt>
                <c:pt idx="80">
                  <c:v>128.25691207652599</c:v>
                </c:pt>
                <c:pt idx="81">
                  <c:v>128.378007743707</c:v>
                </c:pt>
                <c:pt idx="82">
                  <c:v>125.258872062027</c:v>
                </c:pt>
                <c:pt idx="83">
                  <c:v>123.758127844946</c:v>
                </c:pt>
                <c:pt idx="84">
                  <c:v>122.799787962289</c:v>
                </c:pt>
                <c:pt idx="85">
                  <c:v>123.434938746443</c:v>
                </c:pt>
                <c:pt idx="86">
                  <c:v>123.434938746443</c:v>
                </c:pt>
                <c:pt idx="87">
                  <c:v>123.434938746443</c:v>
                </c:pt>
                <c:pt idx="88">
                  <c:v>123.434938746443</c:v>
                </c:pt>
                <c:pt idx="89">
                  <c:v>116.543111661433</c:v>
                </c:pt>
                <c:pt idx="90">
                  <c:v>117.342142575312</c:v>
                </c:pt>
                <c:pt idx="91">
                  <c:v>116.033587607502</c:v>
                </c:pt>
                <c:pt idx="92">
                  <c:v>114.317277063679</c:v>
                </c:pt>
                <c:pt idx="93">
                  <c:v>117.85619769228499</c:v>
                </c:pt>
                <c:pt idx="94">
                  <c:v>116.432802330169</c:v>
                </c:pt>
                <c:pt idx="95">
                  <c:v>115.62675428325799</c:v>
                </c:pt>
                <c:pt idx="96">
                  <c:v>117.834825509965</c:v>
                </c:pt>
                <c:pt idx="97">
                  <c:v>118.517813092446</c:v>
                </c:pt>
                <c:pt idx="98">
                  <c:v>115.57402554076</c:v>
                </c:pt>
                <c:pt idx="99">
                  <c:v>115.105200858416</c:v>
                </c:pt>
                <c:pt idx="100">
                  <c:v>116.523263199428</c:v>
                </c:pt>
                <c:pt idx="101">
                  <c:v>115.951306710464</c:v>
                </c:pt>
                <c:pt idx="102">
                  <c:v>114.379869890324</c:v>
                </c:pt>
                <c:pt idx="103">
                  <c:v>114.39911688378299</c:v>
                </c:pt>
                <c:pt idx="104">
                  <c:v>115.97829259920999</c:v>
                </c:pt>
                <c:pt idx="105">
                  <c:v>116.681329133212</c:v>
                </c:pt>
                <c:pt idx="106">
                  <c:v>116.87319759925801</c:v>
                </c:pt>
                <c:pt idx="107">
                  <c:v>116.51668714332899</c:v>
                </c:pt>
                <c:pt idx="108">
                  <c:v>116.23163115061701</c:v>
                </c:pt>
                <c:pt idx="109">
                  <c:v>115.88618771592699</c:v>
                </c:pt>
                <c:pt idx="110">
                  <c:v>114.77142591351</c:v>
                </c:pt>
                <c:pt idx="111">
                  <c:v>114.73686152109001</c:v>
                </c:pt>
                <c:pt idx="112">
                  <c:v>113.388770020883</c:v>
                </c:pt>
                <c:pt idx="113">
                  <c:v>113.388770020883</c:v>
                </c:pt>
                <c:pt idx="114">
                  <c:v>114.364432197654</c:v>
                </c:pt>
                <c:pt idx="115">
                  <c:v>117.31507649076001</c:v>
                </c:pt>
                <c:pt idx="116">
                  <c:v>116.66003714669699</c:v>
                </c:pt>
                <c:pt idx="117">
                  <c:v>116.714570294832</c:v>
                </c:pt>
                <c:pt idx="118">
                  <c:v>115.561114015981</c:v>
                </c:pt>
                <c:pt idx="119">
                  <c:v>115.787586972352</c:v>
                </c:pt>
                <c:pt idx="120">
                  <c:v>115.889275254461</c:v>
                </c:pt>
                <c:pt idx="121">
                  <c:v>116.997781784004</c:v>
                </c:pt>
                <c:pt idx="122">
                  <c:v>119.77720803112901</c:v>
                </c:pt>
                <c:pt idx="123">
                  <c:v>120.37310296820699</c:v>
                </c:pt>
                <c:pt idx="124">
                  <c:v>120.620426834158</c:v>
                </c:pt>
                <c:pt idx="125">
                  <c:v>119.574914110292</c:v>
                </c:pt>
                <c:pt idx="126">
                  <c:v>119.34274725169</c:v>
                </c:pt>
                <c:pt idx="127">
                  <c:v>120.16507504723501</c:v>
                </c:pt>
                <c:pt idx="128">
                  <c:v>119.446761212176</c:v>
                </c:pt>
              </c:numCache>
            </c:numRef>
          </c:val>
          <c:smooth val="0"/>
        </c:ser>
        <c:ser>
          <c:idx val="4"/>
          <c:order val="4"/>
          <c:tx>
            <c:strRef>
              <c:f>Index_Charts!$N$1</c:f>
              <c:strCache>
                <c:ptCount val="1"/>
                <c:pt idx="0">
                  <c:v>FTSE/JSE Africa All Share</c:v>
                </c:pt>
              </c:strCache>
            </c:strRef>
          </c:tx>
          <c:spPr>
            <a:ln w="28575" cap="rnd">
              <a:solidFill>
                <a:schemeClr val="accent5"/>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Index_Charts!$N$250:$N$378</c:f>
              <c:numCache>
                <c:formatCode>0.00</c:formatCode>
                <c:ptCount val="129"/>
                <c:pt idx="0">
                  <c:v>100</c:v>
                </c:pt>
                <c:pt idx="1">
                  <c:v>97.207266416696001</c:v>
                </c:pt>
                <c:pt idx="2">
                  <c:v>97.976898890074196</c:v>
                </c:pt>
                <c:pt idx="3">
                  <c:v>98.987596151913493</c:v>
                </c:pt>
                <c:pt idx="4">
                  <c:v>98.5255853306397</c:v>
                </c:pt>
                <c:pt idx="5">
                  <c:v>98.916526315749607</c:v>
                </c:pt>
                <c:pt idx="6">
                  <c:v>100.921613459732</c:v>
                </c:pt>
                <c:pt idx="7">
                  <c:v>101.012877899822</c:v>
                </c:pt>
                <c:pt idx="8">
                  <c:v>101.73791158593799</c:v>
                </c:pt>
                <c:pt idx="9">
                  <c:v>101.41974702324001</c:v>
                </c:pt>
                <c:pt idx="10">
                  <c:v>101.51067014608</c:v>
                </c:pt>
                <c:pt idx="11">
                  <c:v>101.990789743644</c:v>
                </c:pt>
                <c:pt idx="12">
                  <c:v>101.326112324473</c:v>
                </c:pt>
                <c:pt idx="13">
                  <c:v>101.88604327220099</c:v>
                </c:pt>
                <c:pt idx="14">
                  <c:v>102.65884241117099</c:v>
                </c:pt>
                <c:pt idx="15">
                  <c:v>102.543780573967</c:v>
                </c:pt>
                <c:pt idx="16">
                  <c:v>102.23428167698999</c:v>
                </c:pt>
                <c:pt idx="17">
                  <c:v>101.710814788745</c:v>
                </c:pt>
                <c:pt idx="18">
                  <c:v>102.490421310635</c:v>
                </c:pt>
                <c:pt idx="19">
                  <c:v>101.954249835883</c:v>
                </c:pt>
                <c:pt idx="20">
                  <c:v>103.13033426715199</c:v>
                </c:pt>
                <c:pt idx="21">
                  <c:v>102.644848403944</c:v>
                </c:pt>
                <c:pt idx="22">
                  <c:v>102.692405274034</c:v>
                </c:pt>
                <c:pt idx="23">
                  <c:v>102.262705819042</c:v>
                </c:pt>
                <c:pt idx="24">
                  <c:v>101.241958660413</c:v>
                </c:pt>
                <c:pt idx="25">
                  <c:v>102.792259531569</c:v>
                </c:pt>
                <c:pt idx="26">
                  <c:v>103.48412855828001</c:v>
                </c:pt>
                <c:pt idx="27">
                  <c:v>102.184411434431</c:v>
                </c:pt>
                <c:pt idx="28">
                  <c:v>100.961983705514</c:v>
                </c:pt>
                <c:pt idx="29">
                  <c:v>101.274782002569</c:v>
                </c:pt>
                <c:pt idx="30">
                  <c:v>102.320293623852</c:v>
                </c:pt>
                <c:pt idx="31">
                  <c:v>103.42523237068001</c:v>
                </c:pt>
                <c:pt idx="32">
                  <c:v>103.394684476854</c:v>
                </c:pt>
                <c:pt idx="33">
                  <c:v>103.586770240018</c:v>
                </c:pt>
                <c:pt idx="34">
                  <c:v>104.78435765800199</c:v>
                </c:pt>
                <c:pt idx="35">
                  <c:v>104.660421572312</c:v>
                </c:pt>
                <c:pt idx="36">
                  <c:v>105.602760573914</c:v>
                </c:pt>
                <c:pt idx="37">
                  <c:v>105.20874773355899</c:v>
                </c:pt>
                <c:pt idx="38">
                  <c:v>106.174258383984</c:v>
                </c:pt>
                <c:pt idx="39">
                  <c:v>105.956630713319</c:v>
                </c:pt>
                <c:pt idx="40">
                  <c:v>106.647987764156</c:v>
                </c:pt>
                <c:pt idx="41">
                  <c:v>106.752563576974</c:v>
                </c:pt>
                <c:pt idx="42">
                  <c:v>106.19153282921999</c:v>
                </c:pt>
                <c:pt idx="43">
                  <c:v>106.572727310651</c:v>
                </c:pt>
                <c:pt idx="44">
                  <c:v>106.59931213197</c:v>
                </c:pt>
                <c:pt idx="45">
                  <c:v>105.837605803607</c:v>
                </c:pt>
                <c:pt idx="46">
                  <c:v>106.327642563475</c:v>
                </c:pt>
                <c:pt idx="47">
                  <c:v>105.918118750339</c:v>
                </c:pt>
                <c:pt idx="48">
                  <c:v>105.218228768266</c:v>
                </c:pt>
                <c:pt idx="49">
                  <c:v>105.39241433790301</c:v>
                </c:pt>
                <c:pt idx="50">
                  <c:v>105.61834739497201</c:v>
                </c:pt>
                <c:pt idx="51">
                  <c:v>105.863526952496</c:v>
                </c:pt>
                <c:pt idx="52">
                  <c:v>105.78834234726899</c:v>
                </c:pt>
                <c:pt idx="53">
                  <c:v>106.26383519989599</c:v>
                </c:pt>
                <c:pt idx="54">
                  <c:v>107.647402594694</c:v>
                </c:pt>
                <c:pt idx="55">
                  <c:v>107.798738870687</c:v>
                </c:pt>
                <c:pt idx="56">
                  <c:v>106.463809183937</c:v>
                </c:pt>
                <c:pt idx="57">
                  <c:v>106.463809183937</c:v>
                </c:pt>
                <c:pt idx="58">
                  <c:v>106.391393040845</c:v>
                </c:pt>
                <c:pt idx="59">
                  <c:v>104.98749830763499</c:v>
                </c:pt>
                <c:pt idx="60">
                  <c:v>105.50197717497799</c:v>
                </c:pt>
                <c:pt idx="61">
                  <c:v>106.470692415134</c:v>
                </c:pt>
                <c:pt idx="62">
                  <c:v>106.300413031796</c:v>
                </c:pt>
                <c:pt idx="63">
                  <c:v>107.06467923952999</c:v>
                </c:pt>
                <c:pt idx="64">
                  <c:v>108.291695789245</c:v>
                </c:pt>
                <c:pt idx="65">
                  <c:v>108.383396356931</c:v>
                </c:pt>
                <c:pt idx="66">
                  <c:v>109.839702250001</c:v>
                </c:pt>
                <c:pt idx="67">
                  <c:v>109.43203671966801</c:v>
                </c:pt>
                <c:pt idx="68">
                  <c:v>109.55593488122</c:v>
                </c:pt>
                <c:pt idx="69">
                  <c:v>109.953038538889</c:v>
                </c:pt>
                <c:pt idx="70">
                  <c:v>109.67351867365601</c:v>
                </c:pt>
                <c:pt idx="71">
                  <c:v>110.760576189026</c:v>
                </c:pt>
                <c:pt idx="72">
                  <c:v>110.333057372016</c:v>
                </c:pt>
                <c:pt idx="73">
                  <c:v>110.748535274948</c:v>
                </c:pt>
                <c:pt idx="74">
                  <c:v>110.45282180243601</c:v>
                </c:pt>
                <c:pt idx="75">
                  <c:v>111.691594835187</c:v>
                </c:pt>
                <c:pt idx="76">
                  <c:v>111.702346328545</c:v>
                </c:pt>
                <c:pt idx="77">
                  <c:v>112.298058701258</c:v>
                </c:pt>
                <c:pt idx="78">
                  <c:v>112.298058701258</c:v>
                </c:pt>
                <c:pt idx="79">
                  <c:v>112.298058701258</c:v>
                </c:pt>
                <c:pt idx="80">
                  <c:v>112.909263084681</c:v>
                </c:pt>
                <c:pt idx="81">
                  <c:v>112.07091207174599</c:v>
                </c:pt>
                <c:pt idx="82">
                  <c:v>111.510374337797</c:v>
                </c:pt>
                <c:pt idx="83">
                  <c:v>111.675571886532</c:v>
                </c:pt>
                <c:pt idx="84">
                  <c:v>111.236581017527</c:v>
                </c:pt>
                <c:pt idx="85">
                  <c:v>110.981958349435</c:v>
                </c:pt>
                <c:pt idx="86">
                  <c:v>110.981958349435</c:v>
                </c:pt>
                <c:pt idx="87">
                  <c:v>111.389946234948</c:v>
                </c:pt>
                <c:pt idx="88">
                  <c:v>112.513145454621</c:v>
                </c:pt>
                <c:pt idx="89">
                  <c:v>111.331675795639</c:v>
                </c:pt>
                <c:pt idx="90">
                  <c:v>110.062677224241</c:v>
                </c:pt>
                <c:pt idx="91">
                  <c:v>110.062677224241</c:v>
                </c:pt>
                <c:pt idx="92">
                  <c:v>107.12825905827501</c:v>
                </c:pt>
                <c:pt idx="93">
                  <c:v>107.66805228828601</c:v>
                </c:pt>
                <c:pt idx="94">
                  <c:v>106.89616332864701</c:v>
                </c:pt>
                <c:pt idx="95">
                  <c:v>106.63183208101501</c:v>
                </c:pt>
                <c:pt idx="96">
                  <c:v>106.26952382072</c:v>
                </c:pt>
                <c:pt idx="97">
                  <c:v>107.207217115316</c:v>
                </c:pt>
                <c:pt idx="98">
                  <c:v>106.534992792517</c:v>
                </c:pt>
                <c:pt idx="99">
                  <c:v>105.461284574015</c:v>
                </c:pt>
                <c:pt idx="100">
                  <c:v>105.284899404326</c:v>
                </c:pt>
                <c:pt idx="101">
                  <c:v>104.729500391187</c:v>
                </c:pt>
                <c:pt idx="102">
                  <c:v>102.909502006756</c:v>
                </c:pt>
                <c:pt idx="103">
                  <c:v>103.198332248071</c:v>
                </c:pt>
                <c:pt idx="104">
                  <c:v>103.32080825441599</c:v>
                </c:pt>
                <c:pt idx="105">
                  <c:v>103.213634638088</c:v>
                </c:pt>
                <c:pt idx="106">
                  <c:v>104.286337866911</c:v>
                </c:pt>
                <c:pt idx="107">
                  <c:v>105.61984539845599</c:v>
                </c:pt>
                <c:pt idx="108">
                  <c:v>105.52469373413599</c:v>
                </c:pt>
                <c:pt idx="109">
                  <c:v>106.73049172817601</c:v>
                </c:pt>
                <c:pt idx="110">
                  <c:v>107.13641274812301</c:v>
                </c:pt>
                <c:pt idx="111">
                  <c:v>108.22293932555</c:v>
                </c:pt>
                <c:pt idx="112">
                  <c:v>108.255459274595</c:v>
                </c:pt>
                <c:pt idx="113">
                  <c:v>110.169319902626</c:v>
                </c:pt>
                <c:pt idx="114">
                  <c:v>110.89217295076</c:v>
                </c:pt>
                <c:pt idx="115">
                  <c:v>111.435587936028</c:v>
                </c:pt>
                <c:pt idx="116">
                  <c:v>111.327352443813</c:v>
                </c:pt>
                <c:pt idx="117">
                  <c:v>111.30285345013</c:v>
                </c:pt>
                <c:pt idx="118">
                  <c:v>110.347449582702</c:v>
                </c:pt>
                <c:pt idx="119">
                  <c:v>110.347449582702</c:v>
                </c:pt>
                <c:pt idx="120">
                  <c:v>111.172887426366</c:v>
                </c:pt>
                <c:pt idx="121">
                  <c:v>111.05082858554699</c:v>
                </c:pt>
                <c:pt idx="122">
                  <c:v>111.826187603888</c:v>
                </c:pt>
                <c:pt idx="123">
                  <c:v>111.765224550722</c:v>
                </c:pt>
                <c:pt idx="124">
                  <c:v>111.413554011369</c:v>
                </c:pt>
                <c:pt idx="125">
                  <c:v>110.63083771009499</c:v>
                </c:pt>
                <c:pt idx="126">
                  <c:v>110.779670992926</c:v>
                </c:pt>
                <c:pt idx="127">
                  <c:v>110.106384794241</c:v>
                </c:pt>
                <c:pt idx="128">
                  <c:v>110.366525424532</c:v>
                </c:pt>
              </c:numCache>
            </c:numRef>
          </c:val>
          <c:smooth val="0"/>
        </c:ser>
        <c:ser>
          <c:idx val="5"/>
          <c:order val="5"/>
          <c:tx>
            <c:strRef>
              <c:f>Index_Charts!$O$1</c:f>
              <c:strCache>
                <c:ptCount val="1"/>
                <c:pt idx="0">
                  <c:v>MSCI Emerging Market Index</c:v>
                </c:pt>
              </c:strCache>
            </c:strRef>
          </c:tx>
          <c:spPr>
            <a:ln w="28575" cap="rnd">
              <a:solidFill>
                <a:schemeClr val="accent6"/>
              </a:solidFill>
              <a:round/>
            </a:ln>
            <a:effectLst/>
          </c:spPr>
          <c:marker>
            <c:symbol val="none"/>
          </c:marker>
          <c:cat>
            <c:numRef>
              <c:f>Index_Charts!$A$250:$A$378</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numCache>
            </c:numRef>
          </c:cat>
          <c:val>
            <c:numRef>
              <c:f>Index_Charts!$O$250:$O$378</c:f>
              <c:numCache>
                <c:formatCode>0.00</c:formatCode>
                <c:ptCount val="129"/>
                <c:pt idx="0">
                  <c:v>100.026921245004</c:v>
                </c:pt>
                <c:pt idx="1">
                  <c:v>98.964567499844705</c:v>
                </c:pt>
                <c:pt idx="2">
                  <c:v>98.321563917248199</c:v>
                </c:pt>
                <c:pt idx="3">
                  <c:v>99.916129967487393</c:v>
                </c:pt>
                <c:pt idx="4">
                  <c:v>101.261156785189</c:v>
                </c:pt>
                <c:pt idx="5">
                  <c:v>101.007475822651</c:v>
                </c:pt>
                <c:pt idx="6">
                  <c:v>102.964443247945</c:v>
                </c:pt>
                <c:pt idx="7">
                  <c:v>103.405537493011</c:v>
                </c:pt>
                <c:pt idx="8">
                  <c:v>103.65818302304901</c:v>
                </c:pt>
                <c:pt idx="9">
                  <c:v>102.78841972291799</c:v>
                </c:pt>
                <c:pt idx="10">
                  <c:v>104.072356023111</c:v>
                </c:pt>
                <c:pt idx="11">
                  <c:v>104.515521133177</c:v>
                </c:pt>
                <c:pt idx="12">
                  <c:v>104.474103833171</c:v>
                </c:pt>
                <c:pt idx="13">
                  <c:v>105.40702851581101</c:v>
                </c:pt>
                <c:pt idx="14">
                  <c:v>105.45362297831799</c:v>
                </c:pt>
                <c:pt idx="15">
                  <c:v>104.643914763197</c:v>
                </c:pt>
                <c:pt idx="16">
                  <c:v>104.740209985711</c:v>
                </c:pt>
                <c:pt idx="17">
                  <c:v>105.556130795833</c:v>
                </c:pt>
                <c:pt idx="18">
                  <c:v>106.89183872103401</c:v>
                </c:pt>
                <c:pt idx="19">
                  <c:v>106.44867361096701</c:v>
                </c:pt>
                <c:pt idx="20">
                  <c:v>106.62366170349399</c:v>
                </c:pt>
                <c:pt idx="21">
                  <c:v>107.3360392636</c:v>
                </c:pt>
                <c:pt idx="22">
                  <c:v>108.713164488807</c:v>
                </c:pt>
                <c:pt idx="23">
                  <c:v>108.741121166311</c:v>
                </c:pt>
                <c:pt idx="24">
                  <c:v>108.518503178778</c:v>
                </c:pt>
                <c:pt idx="25">
                  <c:v>108.917144691338</c:v>
                </c:pt>
                <c:pt idx="26">
                  <c:v>108.560955911284</c:v>
                </c:pt>
                <c:pt idx="27">
                  <c:v>107.888960218683</c:v>
                </c:pt>
                <c:pt idx="28">
                  <c:v>107.273913313591</c:v>
                </c:pt>
                <c:pt idx="29">
                  <c:v>107.209716498581</c:v>
                </c:pt>
                <c:pt idx="30">
                  <c:v>107.905527138686</c:v>
                </c:pt>
                <c:pt idx="31">
                  <c:v>107.875499596181</c:v>
                </c:pt>
                <c:pt idx="32">
                  <c:v>107.60110998364</c:v>
                </c:pt>
                <c:pt idx="33">
                  <c:v>106.715815196007</c:v>
                </c:pt>
                <c:pt idx="34">
                  <c:v>107.346393588602</c:v>
                </c:pt>
                <c:pt idx="35">
                  <c:v>107.371243968606</c:v>
                </c:pt>
                <c:pt idx="36">
                  <c:v>108.65000310629701</c:v>
                </c:pt>
                <c:pt idx="37">
                  <c:v>108.82292033382301</c:v>
                </c:pt>
                <c:pt idx="38">
                  <c:v>109.61606162894201</c:v>
                </c:pt>
                <c:pt idx="39">
                  <c:v>110.54691544658201</c:v>
                </c:pt>
                <c:pt idx="40">
                  <c:v>110.26734867154001</c:v>
                </c:pt>
                <c:pt idx="41">
                  <c:v>109.88630951148301</c:v>
                </c:pt>
                <c:pt idx="42">
                  <c:v>108.81877860382301</c:v>
                </c:pt>
                <c:pt idx="43">
                  <c:v>108.87986912133201</c:v>
                </c:pt>
                <c:pt idx="44">
                  <c:v>109.095239081364</c:v>
                </c:pt>
                <c:pt idx="45">
                  <c:v>109.250553956388</c:v>
                </c:pt>
                <c:pt idx="46">
                  <c:v>109.308538176396</c:v>
                </c:pt>
                <c:pt idx="47">
                  <c:v>108.053593986208</c:v>
                </c:pt>
                <c:pt idx="48">
                  <c:v>106.66300813849899</c:v>
                </c:pt>
                <c:pt idx="49">
                  <c:v>107.804054753671</c:v>
                </c:pt>
                <c:pt idx="50">
                  <c:v>108.877798256332</c:v>
                </c:pt>
                <c:pt idx="51">
                  <c:v>108.76804241131499</c:v>
                </c:pt>
                <c:pt idx="52">
                  <c:v>108.53403466627999</c:v>
                </c:pt>
                <c:pt idx="53">
                  <c:v>109.476278241421</c:v>
                </c:pt>
                <c:pt idx="54">
                  <c:v>110.71465551160701</c:v>
                </c:pt>
                <c:pt idx="55">
                  <c:v>110.889643604133</c:v>
                </c:pt>
                <c:pt idx="56">
                  <c:v>110.632856344095</c:v>
                </c:pt>
                <c:pt idx="57">
                  <c:v>110.758143676614</c:v>
                </c:pt>
                <c:pt idx="58">
                  <c:v>109.717534013958</c:v>
                </c:pt>
                <c:pt idx="59">
                  <c:v>108.483298473772</c:v>
                </c:pt>
                <c:pt idx="60">
                  <c:v>108.767006978815</c:v>
                </c:pt>
                <c:pt idx="61">
                  <c:v>108.109507341216</c:v>
                </c:pt>
                <c:pt idx="62">
                  <c:v>108.22444034873401</c:v>
                </c:pt>
                <c:pt idx="63">
                  <c:v>109.562219138934</c:v>
                </c:pt>
                <c:pt idx="64">
                  <c:v>110.80059640912</c:v>
                </c:pt>
                <c:pt idx="65">
                  <c:v>110.909316821636</c:v>
                </c:pt>
                <c:pt idx="66">
                  <c:v>111.806001366771</c:v>
                </c:pt>
                <c:pt idx="67">
                  <c:v>111.902296589285</c:v>
                </c:pt>
                <c:pt idx="68">
                  <c:v>112.358922321854</c:v>
                </c:pt>
                <c:pt idx="69">
                  <c:v>112.706827641906</c:v>
                </c:pt>
                <c:pt idx="70">
                  <c:v>113.218331296983</c:v>
                </c:pt>
                <c:pt idx="71">
                  <c:v>113.488579179523</c:v>
                </c:pt>
                <c:pt idx="72">
                  <c:v>112.60224895939</c:v>
                </c:pt>
                <c:pt idx="73">
                  <c:v>112.767918159415</c:v>
                </c:pt>
                <c:pt idx="74">
                  <c:v>112.47074903187099</c:v>
                </c:pt>
                <c:pt idx="75">
                  <c:v>113.229721054484</c:v>
                </c:pt>
                <c:pt idx="76">
                  <c:v>113.523783884529</c:v>
                </c:pt>
                <c:pt idx="77">
                  <c:v>113.123071506968</c:v>
                </c:pt>
                <c:pt idx="78">
                  <c:v>113.123071506968</c:v>
                </c:pt>
                <c:pt idx="79">
                  <c:v>112.761705564414</c:v>
                </c:pt>
                <c:pt idx="80">
                  <c:v>112.837292136926</c:v>
                </c:pt>
                <c:pt idx="81">
                  <c:v>112.294725506844</c:v>
                </c:pt>
                <c:pt idx="82">
                  <c:v>111.486052724223</c:v>
                </c:pt>
                <c:pt idx="83">
                  <c:v>111.62583611174399</c:v>
                </c:pt>
                <c:pt idx="84">
                  <c:v>112.12802087431901</c:v>
                </c:pt>
                <c:pt idx="85">
                  <c:v>111.748017146762</c:v>
                </c:pt>
                <c:pt idx="86">
                  <c:v>111.876410776781</c:v>
                </c:pt>
                <c:pt idx="87">
                  <c:v>111.71798960425799</c:v>
                </c:pt>
                <c:pt idx="88">
                  <c:v>112.11352481931701</c:v>
                </c:pt>
                <c:pt idx="89">
                  <c:v>110.029199196504</c:v>
                </c:pt>
                <c:pt idx="90">
                  <c:v>109.45039242891799</c:v>
                </c:pt>
                <c:pt idx="91">
                  <c:v>108.817743171323</c:v>
                </c:pt>
                <c:pt idx="92">
                  <c:v>106.483878315973</c:v>
                </c:pt>
                <c:pt idx="93">
                  <c:v>107.005736296051</c:v>
                </c:pt>
                <c:pt idx="94">
                  <c:v>105.25067820828799</c:v>
                </c:pt>
                <c:pt idx="95">
                  <c:v>105.042556275756</c:v>
                </c:pt>
                <c:pt idx="96">
                  <c:v>105.19683571828</c:v>
                </c:pt>
                <c:pt idx="97">
                  <c:v>104.697757253205</c:v>
                </c:pt>
                <c:pt idx="98">
                  <c:v>103.16945888297499</c:v>
                </c:pt>
                <c:pt idx="99">
                  <c:v>102.93027397544</c:v>
                </c:pt>
                <c:pt idx="100">
                  <c:v>103.436600468015</c:v>
                </c:pt>
                <c:pt idx="101">
                  <c:v>103.3361635155</c:v>
                </c:pt>
                <c:pt idx="102">
                  <c:v>101.97042804779601</c:v>
                </c:pt>
                <c:pt idx="103">
                  <c:v>102.160947627824</c:v>
                </c:pt>
                <c:pt idx="104">
                  <c:v>102.419805752863</c:v>
                </c:pt>
                <c:pt idx="105">
                  <c:v>102.31729793534799</c:v>
                </c:pt>
                <c:pt idx="106">
                  <c:v>102.03566029530499</c:v>
                </c:pt>
                <c:pt idx="107">
                  <c:v>103.01828573795299</c:v>
                </c:pt>
                <c:pt idx="108">
                  <c:v>103.3361635155</c:v>
                </c:pt>
                <c:pt idx="109">
                  <c:v>104.406800720661</c:v>
                </c:pt>
                <c:pt idx="110">
                  <c:v>104.10548986311601</c:v>
                </c:pt>
                <c:pt idx="111">
                  <c:v>104.027832425604</c:v>
                </c:pt>
                <c:pt idx="112">
                  <c:v>103.827993953074</c:v>
                </c:pt>
                <c:pt idx="113">
                  <c:v>104.30843463314601</c:v>
                </c:pt>
                <c:pt idx="114">
                  <c:v>105.82430781337401</c:v>
                </c:pt>
                <c:pt idx="115">
                  <c:v>106.84110252852599</c:v>
                </c:pt>
                <c:pt idx="116">
                  <c:v>106.260224895939</c:v>
                </c:pt>
                <c:pt idx="117">
                  <c:v>105.829484975874</c:v>
                </c:pt>
                <c:pt idx="118">
                  <c:v>105.104682225766</c:v>
                </c:pt>
                <c:pt idx="119">
                  <c:v>104.679119468202</c:v>
                </c:pt>
                <c:pt idx="120">
                  <c:v>106.018969123403</c:v>
                </c:pt>
                <c:pt idx="121">
                  <c:v>107.505850193626</c:v>
                </c:pt>
                <c:pt idx="122">
                  <c:v>109.111806001367</c:v>
                </c:pt>
                <c:pt idx="123">
                  <c:v>109.053821781358</c:v>
                </c:pt>
                <c:pt idx="124">
                  <c:v>109.037254861356</c:v>
                </c:pt>
                <c:pt idx="125">
                  <c:v>108.23375924123501</c:v>
                </c:pt>
                <c:pt idx="126">
                  <c:v>108.50400712377601</c:v>
                </c:pt>
                <c:pt idx="127">
                  <c:v>109.223632711384</c:v>
                </c:pt>
                <c:pt idx="128">
                  <c:v>109.223632711384</c:v>
                </c:pt>
              </c:numCache>
            </c:numRef>
          </c:val>
          <c:smooth val="0"/>
        </c:ser>
        <c:dLbls>
          <c:showLegendKey val="0"/>
          <c:showVal val="0"/>
          <c:showCatName val="0"/>
          <c:showSerName val="0"/>
          <c:showPercent val="0"/>
          <c:showBubbleSize val="0"/>
        </c:dLbls>
        <c:smooth val="0"/>
        <c:axId val="392932616"/>
        <c:axId val="392926344"/>
      </c:lineChart>
      <c:dateAx>
        <c:axId val="392932616"/>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2926344"/>
        <c:crosses val="autoZero"/>
        <c:auto val="1"/>
        <c:lblOffset val="100"/>
        <c:baseTimeUnit val="days"/>
      </c:dateAx>
      <c:valAx>
        <c:axId val="392926344"/>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2932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43285</c:v>
                </c:pt>
                <c:pt idx="1">
                  <c:v>43316</c:v>
                </c:pt>
                <c:pt idx="2">
                  <c:v>43347</c:v>
                </c:pt>
                <c:pt idx="3">
                  <c:v>43377</c:v>
                </c:pt>
                <c:pt idx="4">
                  <c:v>43408</c:v>
                </c:pt>
                <c:pt idx="5">
                  <c:v>43438</c:v>
                </c:pt>
                <c:pt idx="6">
                  <c:v>43469</c:v>
                </c:pt>
                <c:pt idx="7">
                  <c:v>43500</c:v>
                </c:pt>
                <c:pt idx="8">
                  <c:v>43528</c:v>
                </c:pt>
                <c:pt idx="9">
                  <c:v>43559</c:v>
                </c:pt>
                <c:pt idx="10">
                  <c:v>43589</c:v>
                </c:pt>
                <c:pt idx="11">
                  <c:v>43626</c:v>
                </c:pt>
              </c:numCache>
            </c:numRef>
          </c:cat>
          <c:val>
            <c:numRef>
              <c:f>'F2&amp;F3'!$D$4:$D$15</c:f>
              <c:numCache>
                <c:formatCode>#,##0</c:formatCode>
                <c:ptCount val="12"/>
                <c:pt idx="0">
                  <c:v>30130.337449489183</c:v>
                </c:pt>
                <c:pt idx="1">
                  <c:v>33612.830013761144</c:v>
                </c:pt>
                <c:pt idx="2">
                  <c:v>38239.938282278003</c:v>
                </c:pt>
                <c:pt idx="3">
                  <c:v>35504.011831545002</c:v>
                </c:pt>
                <c:pt idx="4">
                  <c:v>30545.684760111999</c:v>
                </c:pt>
                <c:pt idx="5">
                  <c:v>29995.870999999999</c:v>
                </c:pt>
                <c:pt idx="6">
                  <c:v>28951.701026940998</c:v>
                </c:pt>
                <c:pt idx="7">
                  <c:v>31963.520280000001</c:v>
                </c:pt>
                <c:pt idx="8">
                  <c:v>36696.025139999998</c:v>
                </c:pt>
                <c:pt idx="9">
                  <c:v>33690.283547368424</c:v>
                </c:pt>
                <c:pt idx="10">
                  <c:v>35826.525643726192</c:v>
                </c:pt>
                <c:pt idx="11">
                  <c:v>31370.00921</c:v>
                </c:pt>
              </c:numCache>
            </c:numRef>
          </c:val>
        </c:ser>
        <c:dLbls>
          <c:showLegendKey val="0"/>
          <c:showVal val="0"/>
          <c:showCatName val="0"/>
          <c:showSerName val="0"/>
          <c:showPercent val="0"/>
          <c:showBubbleSize val="0"/>
        </c:dLbls>
        <c:gapWidth val="200"/>
        <c:overlap val="-100"/>
        <c:axId val="392909096"/>
        <c:axId val="392905960"/>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43285</c:v>
                </c:pt>
                <c:pt idx="1">
                  <c:v>43316</c:v>
                </c:pt>
                <c:pt idx="2">
                  <c:v>43347</c:v>
                </c:pt>
                <c:pt idx="3">
                  <c:v>43377</c:v>
                </c:pt>
                <c:pt idx="4">
                  <c:v>43408</c:v>
                </c:pt>
                <c:pt idx="5">
                  <c:v>43438</c:v>
                </c:pt>
                <c:pt idx="6">
                  <c:v>43469</c:v>
                </c:pt>
                <c:pt idx="7">
                  <c:v>43500</c:v>
                </c:pt>
                <c:pt idx="8">
                  <c:v>43528</c:v>
                </c:pt>
                <c:pt idx="9">
                  <c:v>43559</c:v>
                </c:pt>
                <c:pt idx="10">
                  <c:v>43589</c:v>
                </c:pt>
                <c:pt idx="11">
                  <c:v>43626</c:v>
                </c:pt>
              </c:numCache>
            </c:numRef>
          </c:cat>
          <c:val>
            <c:numRef>
              <c:f>'F2&amp;F3'!$E$4:$E$15</c:f>
              <c:numCache>
                <c:formatCode>#,##0</c:formatCode>
                <c:ptCount val="12"/>
                <c:pt idx="0">
                  <c:v>10991.156818181817</c:v>
                </c:pt>
                <c:pt idx="1">
                  <c:v>11498.440476190477</c:v>
                </c:pt>
                <c:pt idx="2">
                  <c:v>11251.16</c:v>
                </c:pt>
                <c:pt idx="3">
                  <c:v>10383.81</c:v>
                </c:pt>
                <c:pt idx="4">
                  <c:v>10841</c:v>
                </c:pt>
                <c:pt idx="5">
                  <c:v>10778.442499999999</c:v>
                </c:pt>
                <c:pt idx="6">
                  <c:v>10809.46</c:v>
                </c:pt>
                <c:pt idx="7">
                  <c:v>10833.84</c:v>
                </c:pt>
                <c:pt idx="8">
                  <c:v>11317.242109999999</c:v>
                </c:pt>
                <c:pt idx="9">
                  <c:v>11679.872727272725</c:v>
                </c:pt>
                <c:pt idx="10">
                  <c:v>11592.022727272728</c:v>
                </c:pt>
                <c:pt idx="11">
                  <c:v>11848.155000000001</c:v>
                </c:pt>
              </c:numCache>
            </c:numRef>
          </c:val>
          <c:smooth val="0"/>
        </c:ser>
        <c:dLbls>
          <c:showLegendKey val="0"/>
          <c:showVal val="0"/>
          <c:showCatName val="0"/>
          <c:showSerName val="0"/>
          <c:showPercent val="0"/>
          <c:showBubbleSize val="0"/>
        </c:dLbls>
        <c:marker val="1"/>
        <c:smooth val="0"/>
        <c:axId val="392910272"/>
        <c:axId val="392909880"/>
      </c:lineChart>
      <c:dateAx>
        <c:axId val="392909096"/>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92905960"/>
        <c:crosses val="autoZero"/>
        <c:auto val="1"/>
        <c:lblOffset val="100"/>
        <c:baseTimeUnit val="months"/>
      </c:dateAx>
      <c:valAx>
        <c:axId val="392905960"/>
        <c:scaling>
          <c:orientation val="minMax"/>
          <c:max val="39000"/>
          <c:min val="27000"/>
        </c:scaling>
        <c:delete val="0"/>
        <c:axPos val="l"/>
        <c:title>
          <c:tx>
            <c:rich>
              <a:bodyPr/>
              <a:lstStyle/>
              <a:p>
                <a:pPr>
                  <a:defRPr/>
                </a:pPr>
                <a:r>
                  <a:rPr lang="en-US" sz="800"/>
                  <a:t>Amount</a:t>
                </a:r>
                <a:r>
                  <a:rPr lang="en-US" sz="800" baseline="0"/>
                  <a:t> in </a:t>
                </a:r>
                <a:r>
                  <a:rPr lang="en-US" sz="800"/>
                  <a:t>Rs</a:t>
                </a:r>
                <a:r>
                  <a:rPr lang="en-US" sz="800" baseline="0"/>
                  <a:t> Crore</a:t>
                </a:r>
                <a:endParaRPr lang="en-US" sz="800"/>
              </a:p>
            </c:rich>
          </c:tx>
          <c:layout>
            <c:manualLayout>
              <c:xMode val="edge"/>
              <c:yMode val="edge"/>
              <c:x val="1.9645453886703676E-2"/>
              <c:y val="0.22572504918834332"/>
            </c:manualLayout>
          </c:layout>
          <c:overlay val="0"/>
        </c:title>
        <c:numFmt formatCode="#,##0" sourceLinked="1"/>
        <c:majorTickMark val="none"/>
        <c:minorTickMark val="none"/>
        <c:tickLblPos val="nextTo"/>
        <c:txPr>
          <a:bodyPr/>
          <a:lstStyle/>
          <a:p>
            <a:pPr>
              <a:defRPr lang="en-IN"/>
            </a:pPr>
            <a:endParaRPr lang="en-US"/>
          </a:p>
        </c:txPr>
        <c:crossAx val="392909096"/>
        <c:crosses val="autoZero"/>
        <c:crossBetween val="between"/>
        <c:majorUnit val="2000"/>
      </c:valAx>
      <c:valAx>
        <c:axId val="392909880"/>
        <c:scaling>
          <c:orientation val="minMax"/>
          <c:min val="10000"/>
        </c:scaling>
        <c:delete val="0"/>
        <c:axPos val="r"/>
        <c:numFmt formatCode="#,##0" sourceLinked="1"/>
        <c:majorTickMark val="none"/>
        <c:minorTickMark val="none"/>
        <c:tickLblPos val="nextTo"/>
        <c:txPr>
          <a:bodyPr/>
          <a:lstStyle/>
          <a:p>
            <a:pPr>
              <a:defRPr lang="en-IN"/>
            </a:pPr>
            <a:endParaRPr lang="en-US"/>
          </a:p>
        </c:txPr>
        <c:crossAx val="392910272"/>
        <c:crosses val="max"/>
        <c:crossBetween val="between"/>
        <c:majorUnit val="500"/>
      </c:valAx>
      <c:dateAx>
        <c:axId val="392910272"/>
        <c:scaling>
          <c:orientation val="minMax"/>
        </c:scaling>
        <c:delete val="1"/>
        <c:axPos val="b"/>
        <c:numFmt formatCode="[$-409]mmm\-yy;@" sourceLinked="1"/>
        <c:majorTickMark val="out"/>
        <c:minorTickMark val="none"/>
        <c:tickLblPos val="none"/>
        <c:crossAx val="392909880"/>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97787114319198E-2"/>
          <c:y val="1.8517540468845298E-2"/>
          <c:w val="0.93431320582732102"/>
          <c:h val="0.82686115750682665"/>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Yield'!$A$1936:$A$2216</c:f>
              <c:numCache>
                <c:formatCode>[$-409]mmm/yy;@</c:formatCode>
                <c:ptCount val="281"/>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43327</c:v>
                </c:pt>
                <c:pt idx="54">
                  <c:v>43328</c:v>
                </c:pt>
                <c:pt idx="55">
                  <c:v>43329</c:v>
                </c:pt>
                <c:pt idx="56">
                  <c:v>43332</c:v>
                </c:pt>
                <c:pt idx="57">
                  <c:v>43333</c:v>
                </c:pt>
                <c:pt idx="58">
                  <c:v>43334</c:v>
                </c:pt>
                <c:pt idx="59">
                  <c:v>43335</c:v>
                </c:pt>
                <c:pt idx="60">
                  <c:v>43336</c:v>
                </c:pt>
                <c:pt idx="61">
                  <c:v>43339</c:v>
                </c:pt>
                <c:pt idx="62">
                  <c:v>43340</c:v>
                </c:pt>
                <c:pt idx="63">
                  <c:v>43341</c:v>
                </c:pt>
                <c:pt idx="64">
                  <c:v>43342</c:v>
                </c:pt>
                <c:pt idx="65">
                  <c:v>43343</c:v>
                </c:pt>
                <c:pt idx="66">
                  <c:v>43346</c:v>
                </c:pt>
                <c:pt idx="67">
                  <c:v>43347</c:v>
                </c:pt>
                <c:pt idx="68">
                  <c:v>43348</c:v>
                </c:pt>
                <c:pt idx="69">
                  <c:v>43349</c:v>
                </c:pt>
                <c:pt idx="70">
                  <c:v>43350</c:v>
                </c:pt>
                <c:pt idx="71">
                  <c:v>43353</c:v>
                </c:pt>
                <c:pt idx="72">
                  <c:v>43354</c:v>
                </c:pt>
                <c:pt idx="73">
                  <c:v>43355</c:v>
                </c:pt>
                <c:pt idx="74">
                  <c:v>43356</c:v>
                </c:pt>
                <c:pt idx="75">
                  <c:v>43357</c:v>
                </c:pt>
                <c:pt idx="76">
                  <c:v>43360</c:v>
                </c:pt>
                <c:pt idx="77">
                  <c:v>43361</c:v>
                </c:pt>
                <c:pt idx="78">
                  <c:v>43362</c:v>
                </c:pt>
                <c:pt idx="79">
                  <c:v>43363</c:v>
                </c:pt>
                <c:pt idx="80">
                  <c:v>43364</c:v>
                </c:pt>
                <c:pt idx="81">
                  <c:v>43367</c:v>
                </c:pt>
                <c:pt idx="82">
                  <c:v>43368</c:v>
                </c:pt>
                <c:pt idx="83">
                  <c:v>43369</c:v>
                </c:pt>
                <c:pt idx="84">
                  <c:v>43370</c:v>
                </c:pt>
                <c:pt idx="85">
                  <c:v>43371</c:v>
                </c:pt>
                <c:pt idx="86">
                  <c:v>43374</c:v>
                </c:pt>
                <c:pt idx="87">
                  <c:v>43375</c:v>
                </c:pt>
                <c:pt idx="88">
                  <c:v>43376</c:v>
                </c:pt>
                <c:pt idx="89">
                  <c:v>43377</c:v>
                </c:pt>
                <c:pt idx="90">
                  <c:v>43378</c:v>
                </c:pt>
                <c:pt idx="91">
                  <c:v>43381</c:v>
                </c:pt>
                <c:pt idx="92">
                  <c:v>43382</c:v>
                </c:pt>
                <c:pt idx="93">
                  <c:v>43383</c:v>
                </c:pt>
                <c:pt idx="94">
                  <c:v>43384</c:v>
                </c:pt>
                <c:pt idx="95">
                  <c:v>43385</c:v>
                </c:pt>
                <c:pt idx="96">
                  <c:v>43388</c:v>
                </c:pt>
                <c:pt idx="97">
                  <c:v>43389</c:v>
                </c:pt>
                <c:pt idx="98">
                  <c:v>43390</c:v>
                </c:pt>
                <c:pt idx="99">
                  <c:v>43391</c:v>
                </c:pt>
                <c:pt idx="100">
                  <c:v>43392</c:v>
                </c:pt>
                <c:pt idx="101">
                  <c:v>43395</c:v>
                </c:pt>
                <c:pt idx="102">
                  <c:v>43396</c:v>
                </c:pt>
                <c:pt idx="103">
                  <c:v>43397</c:v>
                </c:pt>
                <c:pt idx="104">
                  <c:v>43398</c:v>
                </c:pt>
                <c:pt idx="105">
                  <c:v>43399</c:v>
                </c:pt>
                <c:pt idx="106">
                  <c:v>43402</c:v>
                </c:pt>
                <c:pt idx="107">
                  <c:v>43403</c:v>
                </c:pt>
                <c:pt idx="108">
                  <c:v>43404</c:v>
                </c:pt>
                <c:pt idx="109">
                  <c:v>43405</c:v>
                </c:pt>
                <c:pt idx="110">
                  <c:v>43406</c:v>
                </c:pt>
                <c:pt idx="111">
                  <c:v>43409</c:v>
                </c:pt>
                <c:pt idx="112">
                  <c:v>43410</c:v>
                </c:pt>
                <c:pt idx="113">
                  <c:v>43411</c:v>
                </c:pt>
                <c:pt idx="114">
                  <c:v>43412</c:v>
                </c:pt>
                <c:pt idx="115">
                  <c:v>43413</c:v>
                </c:pt>
                <c:pt idx="116">
                  <c:v>43416</c:v>
                </c:pt>
                <c:pt idx="117">
                  <c:v>43417</c:v>
                </c:pt>
                <c:pt idx="118">
                  <c:v>43418</c:v>
                </c:pt>
                <c:pt idx="119">
                  <c:v>43419</c:v>
                </c:pt>
                <c:pt idx="120">
                  <c:v>43420</c:v>
                </c:pt>
                <c:pt idx="121">
                  <c:v>43423</c:v>
                </c:pt>
                <c:pt idx="122">
                  <c:v>43424</c:v>
                </c:pt>
                <c:pt idx="123">
                  <c:v>43425</c:v>
                </c:pt>
                <c:pt idx="124">
                  <c:v>43426</c:v>
                </c:pt>
                <c:pt idx="125">
                  <c:v>43427</c:v>
                </c:pt>
                <c:pt idx="126">
                  <c:v>43430</c:v>
                </c:pt>
                <c:pt idx="127">
                  <c:v>43431</c:v>
                </c:pt>
                <c:pt idx="128">
                  <c:v>43432</c:v>
                </c:pt>
                <c:pt idx="129">
                  <c:v>43433</c:v>
                </c:pt>
                <c:pt idx="130">
                  <c:v>43434</c:v>
                </c:pt>
                <c:pt idx="131">
                  <c:v>43437</c:v>
                </c:pt>
                <c:pt idx="132">
                  <c:v>43438</c:v>
                </c:pt>
                <c:pt idx="133">
                  <c:v>43439</c:v>
                </c:pt>
                <c:pt idx="134">
                  <c:v>43440</c:v>
                </c:pt>
                <c:pt idx="135">
                  <c:v>43441</c:v>
                </c:pt>
                <c:pt idx="136">
                  <c:v>43444</c:v>
                </c:pt>
                <c:pt idx="137">
                  <c:v>43445</c:v>
                </c:pt>
                <c:pt idx="138">
                  <c:v>43446</c:v>
                </c:pt>
                <c:pt idx="139">
                  <c:v>43447</c:v>
                </c:pt>
                <c:pt idx="140">
                  <c:v>43448</c:v>
                </c:pt>
                <c:pt idx="141">
                  <c:v>43451</c:v>
                </c:pt>
                <c:pt idx="142">
                  <c:v>43452</c:v>
                </c:pt>
                <c:pt idx="143">
                  <c:v>43453</c:v>
                </c:pt>
                <c:pt idx="144">
                  <c:v>43454</c:v>
                </c:pt>
                <c:pt idx="145">
                  <c:v>43455</c:v>
                </c:pt>
                <c:pt idx="146">
                  <c:v>43458</c:v>
                </c:pt>
                <c:pt idx="147">
                  <c:v>43459</c:v>
                </c:pt>
                <c:pt idx="148">
                  <c:v>43460</c:v>
                </c:pt>
                <c:pt idx="149">
                  <c:v>43461</c:v>
                </c:pt>
                <c:pt idx="150">
                  <c:v>43462</c:v>
                </c:pt>
                <c:pt idx="151">
                  <c:v>43465</c:v>
                </c:pt>
                <c:pt idx="152">
                  <c:v>43466</c:v>
                </c:pt>
                <c:pt idx="153">
                  <c:v>43467</c:v>
                </c:pt>
                <c:pt idx="154">
                  <c:v>43468</c:v>
                </c:pt>
                <c:pt idx="155">
                  <c:v>43469</c:v>
                </c:pt>
                <c:pt idx="156">
                  <c:v>43472</c:v>
                </c:pt>
                <c:pt idx="157">
                  <c:v>43473</c:v>
                </c:pt>
                <c:pt idx="158">
                  <c:v>43474</c:v>
                </c:pt>
                <c:pt idx="159">
                  <c:v>43475</c:v>
                </c:pt>
                <c:pt idx="160">
                  <c:v>43476</c:v>
                </c:pt>
                <c:pt idx="161">
                  <c:v>43479</c:v>
                </c:pt>
                <c:pt idx="162">
                  <c:v>43480</c:v>
                </c:pt>
                <c:pt idx="163">
                  <c:v>43481</c:v>
                </c:pt>
                <c:pt idx="164">
                  <c:v>43482</c:v>
                </c:pt>
                <c:pt idx="165">
                  <c:v>43483</c:v>
                </c:pt>
                <c:pt idx="166">
                  <c:v>43486</c:v>
                </c:pt>
                <c:pt idx="167">
                  <c:v>43487</c:v>
                </c:pt>
                <c:pt idx="168">
                  <c:v>43488</c:v>
                </c:pt>
                <c:pt idx="169">
                  <c:v>43489</c:v>
                </c:pt>
                <c:pt idx="170">
                  <c:v>43490</c:v>
                </c:pt>
                <c:pt idx="171">
                  <c:v>43493</c:v>
                </c:pt>
                <c:pt idx="172">
                  <c:v>43494</c:v>
                </c:pt>
                <c:pt idx="173">
                  <c:v>43495</c:v>
                </c:pt>
                <c:pt idx="174">
                  <c:v>43496</c:v>
                </c:pt>
                <c:pt idx="175">
                  <c:v>43497</c:v>
                </c:pt>
                <c:pt idx="176">
                  <c:v>43500</c:v>
                </c:pt>
                <c:pt idx="177">
                  <c:v>43501</c:v>
                </c:pt>
                <c:pt idx="178">
                  <c:v>43502</c:v>
                </c:pt>
                <c:pt idx="179">
                  <c:v>43503</c:v>
                </c:pt>
                <c:pt idx="180">
                  <c:v>43504</c:v>
                </c:pt>
                <c:pt idx="181">
                  <c:v>43507</c:v>
                </c:pt>
                <c:pt idx="182">
                  <c:v>43508</c:v>
                </c:pt>
                <c:pt idx="183">
                  <c:v>43509</c:v>
                </c:pt>
                <c:pt idx="184">
                  <c:v>43510</c:v>
                </c:pt>
                <c:pt idx="185">
                  <c:v>43511</c:v>
                </c:pt>
                <c:pt idx="186">
                  <c:v>43514</c:v>
                </c:pt>
                <c:pt idx="187">
                  <c:v>43515</c:v>
                </c:pt>
                <c:pt idx="188">
                  <c:v>43516</c:v>
                </c:pt>
                <c:pt idx="189">
                  <c:v>43517</c:v>
                </c:pt>
                <c:pt idx="190">
                  <c:v>43518</c:v>
                </c:pt>
                <c:pt idx="191">
                  <c:v>43521</c:v>
                </c:pt>
                <c:pt idx="192">
                  <c:v>43522</c:v>
                </c:pt>
                <c:pt idx="193">
                  <c:v>43523</c:v>
                </c:pt>
                <c:pt idx="194">
                  <c:v>43524</c:v>
                </c:pt>
                <c:pt idx="195">
                  <c:v>43525</c:v>
                </c:pt>
                <c:pt idx="196">
                  <c:v>43528</c:v>
                </c:pt>
                <c:pt idx="197">
                  <c:v>43529</c:v>
                </c:pt>
                <c:pt idx="198">
                  <c:v>43530</c:v>
                </c:pt>
                <c:pt idx="199">
                  <c:v>43531</c:v>
                </c:pt>
                <c:pt idx="200">
                  <c:v>43532</c:v>
                </c:pt>
                <c:pt idx="201">
                  <c:v>43535</c:v>
                </c:pt>
                <c:pt idx="202">
                  <c:v>43536</c:v>
                </c:pt>
                <c:pt idx="203">
                  <c:v>43537</c:v>
                </c:pt>
                <c:pt idx="204">
                  <c:v>43538</c:v>
                </c:pt>
                <c:pt idx="205">
                  <c:v>43539</c:v>
                </c:pt>
                <c:pt idx="206">
                  <c:v>43542</c:v>
                </c:pt>
                <c:pt idx="207">
                  <c:v>43543</c:v>
                </c:pt>
                <c:pt idx="208">
                  <c:v>43544</c:v>
                </c:pt>
                <c:pt idx="209">
                  <c:v>43545</c:v>
                </c:pt>
                <c:pt idx="210">
                  <c:v>43546</c:v>
                </c:pt>
                <c:pt idx="211">
                  <c:v>43549</c:v>
                </c:pt>
                <c:pt idx="212">
                  <c:v>43550</c:v>
                </c:pt>
                <c:pt idx="213">
                  <c:v>43551</c:v>
                </c:pt>
                <c:pt idx="214">
                  <c:v>43552</c:v>
                </c:pt>
                <c:pt idx="215">
                  <c:v>43553</c:v>
                </c:pt>
                <c:pt idx="216">
                  <c:v>43556</c:v>
                </c:pt>
                <c:pt idx="217">
                  <c:v>43557</c:v>
                </c:pt>
                <c:pt idx="218">
                  <c:v>43558</c:v>
                </c:pt>
                <c:pt idx="219">
                  <c:v>43559</c:v>
                </c:pt>
                <c:pt idx="220">
                  <c:v>43560</c:v>
                </c:pt>
                <c:pt idx="221">
                  <c:v>43563</c:v>
                </c:pt>
                <c:pt idx="222">
                  <c:v>43564</c:v>
                </c:pt>
                <c:pt idx="223">
                  <c:v>43565</c:v>
                </c:pt>
                <c:pt idx="224">
                  <c:v>43566</c:v>
                </c:pt>
                <c:pt idx="225">
                  <c:v>43567</c:v>
                </c:pt>
                <c:pt idx="226">
                  <c:v>43570</c:v>
                </c:pt>
                <c:pt idx="227">
                  <c:v>43571</c:v>
                </c:pt>
                <c:pt idx="228">
                  <c:v>43572</c:v>
                </c:pt>
                <c:pt idx="229">
                  <c:v>43573</c:v>
                </c:pt>
                <c:pt idx="230">
                  <c:v>43574</c:v>
                </c:pt>
                <c:pt idx="231">
                  <c:v>43577</c:v>
                </c:pt>
                <c:pt idx="232">
                  <c:v>43578</c:v>
                </c:pt>
                <c:pt idx="233">
                  <c:v>43579</c:v>
                </c:pt>
                <c:pt idx="234">
                  <c:v>43580</c:v>
                </c:pt>
                <c:pt idx="235">
                  <c:v>43581</c:v>
                </c:pt>
                <c:pt idx="236">
                  <c:v>43584</c:v>
                </c:pt>
                <c:pt idx="237">
                  <c:v>43585</c:v>
                </c:pt>
                <c:pt idx="238">
                  <c:v>43586</c:v>
                </c:pt>
                <c:pt idx="239">
                  <c:v>43587</c:v>
                </c:pt>
                <c:pt idx="240">
                  <c:v>43588</c:v>
                </c:pt>
                <c:pt idx="241">
                  <c:v>43591</c:v>
                </c:pt>
                <c:pt idx="242">
                  <c:v>43592</c:v>
                </c:pt>
                <c:pt idx="243">
                  <c:v>43593</c:v>
                </c:pt>
                <c:pt idx="244">
                  <c:v>43594</c:v>
                </c:pt>
                <c:pt idx="245">
                  <c:v>43595</c:v>
                </c:pt>
                <c:pt idx="246">
                  <c:v>43598</c:v>
                </c:pt>
                <c:pt idx="247">
                  <c:v>43599</c:v>
                </c:pt>
                <c:pt idx="248">
                  <c:v>43600</c:v>
                </c:pt>
                <c:pt idx="249">
                  <c:v>43601</c:v>
                </c:pt>
                <c:pt idx="250">
                  <c:v>43602</c:v>
                </c:pt>
                <c:pt idx="251">
                  <c:v>43605</c:v>
                </c:pt>
                <c:pt idx="252">
                  <c:v>43606</c:v>
                </c:pt>
                <c:pt idx="253">
                  <c:v>43607</c:v>
                </c:pt>
                <c:pt idx="254">
                  <c:v>43608</c:v>
                </c:pt>
                <c:pt idx="255">
                  <c:v>43609</c:v>
                </c:pt>
                <c:pt idx="256">
                  <c:v>43612</c:v>
                </c:pt>
                <c:pt idx="257">
                  <c:v>43613</c:v>
                </c:pt>
                <c:pt idx="258">
                  <c:v>43614</c:v>
                </c:pt>
                <c:pt idx="259">
                  <c:v>43615</c:v>
                </c:pt>
                <c:pt idx="260">
                  <c:v>43616</c:v>
                </c:pt>
                <c:pt idx="261">
                  <c:v>43619</c:v>
                </c:pt>
                <c:pt idx="262">
                  <c:v>43620</c:v>
                </c:pt>
                <c:pt idx="263">
                  <c:v>43621</c:v>
                </c:pt>
                <c:pt idx="264">
                  <c:v>43622</c:v>
                </c:pt>
                <c:pt idx="265">
                  <c:v>43623</c:v>
                </c:pt>
                <c:pt idx="266">
                  <c:v>43626</c:v>
                </c:pt>
                <c:pt idx="267">
                  <c:v>43627</c:v>
                </c:pt>
                <c:pt idx="268">
                  <c:v>43628</c:v>
                </c:pt>
                <c:pt idx="269">
                  <c:v>43629</c:v>
                </c:pt>
                <c:pt idx="270">
                  <c:v>43630</c:v>
                </c:pt>
                <c:pt idx="271">
                  <c:v>43633</c:v>
                </c:pt>
                <c:pt idx="272">
                  <c:v>43634</c:v>
                </c:pt>
                <c:pt idx="273">
                  <c:v>43635</c:v>
                </c:pt>
                <c:pt idx="274">
                  <c:v>43636</c:v>
                </c:pt>
                <c:pt idx="275">
                  <c:v>43637</c:v>
                </c:pt>
                <c:pt idx="276">
                  <c:v>43640</c:v>
                </c:pt>
                <c:pt idx="277">
                  <c:v>43641</c:v>
                </c:pt>
                <c:pt idx="278">
                  <c:v>43642</c:v>
                </c:pt>
                <c:pt idx="279">
                  <c:v>43643</c:v>
                </c:pt>
                <c:pt idx="280">
                  <c:v>43644</c:v>
                </c:pt>
              </c:numCache>
            </c:numRef>
          </c:cat>
          <c:val>
            <c:numRef>
              <c:f>'10 Year Bond Yield'!$B$1936:$B$2216</c:f>
              <c:numCache>
                <c:formatCode>0.00</c:formatCode>
                <c:ptCount val="281"/>
                <c:pt idx="0">
                  <c:v>0.38600000000000001</c:v>
                </c:pt>
                <c:pt idx="1">
                  <c:v>0.41799999999999998</c:v>
                </c:pt>
                <c:pt idx="2">
                  <c:v>0.36899999999999999</c:v>
                </c:pt>
                <c:pt idx="3">
                  <c:v>0.46500000000000002</c:v>
                </c:pt>
                <c:pt idx="4">
                  <c:v>0.48399999999999999</c:v>
                </c:pt>
                <c:pt idx="5">
                  <c:v>0.44900000000000001</c:v>
                </c:pt>
                <c:pt idx="6">
                  <c:v>0.49299999999999999</c:v>
                </c:pt>
                <c:pt idx="7">
                  <c:v>0.49099999999999999</c:v>
                </c:pt>
                <c:pt idx="8">
                  <c:v>0.48199999999999998</c:v>
                </c:pt>
                <c:pt idx="9">
                  <c:v>0.42599999999999999</c:v>
                </c:pt>
                <c:pt idx="10">
                  <c:v>0.40300000000000002</c:v>
                </c:pt>
                <c:pt idx="11">
                  <c:v>0.39800000000000002</c:v>
                </c:pt>
                <c:pt idx="12">
                  <c:v>0.373</c:v>
                </c:pt>
                <c:pt idx="13">
                  <c:v>0.377</c:v>
                </c:pt>
                <c:pt idx="14">
                  <c:v>0.33500000000000002</c:v>
                </c:pt>
                <c:pt idx="15">
                  <c:v>0.33700000000000002</c:v>
                </c:pt>
                <c:pt idx="16">
                  <c:v>0.32700000000000001</c:v>
                </c:pt>
                <c:pt idx="17">
                  <c:v>0.34</c:v>
                </c:pt>
                <c:pt idx="18">
                  <c:v>0.32100000000000001</c:v>
                </c:pt>
                <c:pt idx="19">
                  <c:v>0.31900000000000001</c:v>
                </c:pt>
                <c:pt idx="20">
                  <c:v>0.30199999999999999</c:v>
                </c:pt>
                <c:pt idx="21">
                  <c:v>0.30399999999999999</c:v>
                </c:pt>
                <c:pt idx="22">
                  <c:v>0.29399999999999998</c:v>
                </c:pt>
                <c:pt idx="23">
                  <c:v>0.30499999999999999</c:v>
                </c:pt>
                <c:pt idx="24">
                  <c:v>0.29899999999999999</c:v>
                </c:pt>
                <c:pt idx="25">
                  <c:v>0.29199999999999998</c:v>
                </c:pt>
                <c:pt idx="26">
                  <c:v>0.3</c:v>
                </c:pt>
                <c:pt idx="27">
                  <c:v>0.32</c:v>
                </c:pt>
                <c:pt idx="28">
                  <c:v>0.36699999999999999</c:v>
                </c:pt>
                <c:pt idx="29">
                  <c:v>0.35699999999999998</c:v>
                </c:pt>
                <c:pt idx="30">
                  <c:v>0.34</c:v>
                </c:pt>
                <c:pt idx="31">
                  <c:v>0.36299999999999999</c:v>
                </c:pt>
                <c:pt idx="32">
                  <c:v>0.34599999999999997</c:v>
                </c:pt>
                <c:pt idx="33">
                  <c:v>0.34200000000000003</c:v>
                </c:pt>
                <c:pt idx="34">
                  <c:v>0.33</c:v>
                </c:pt>
                <c:pt idx="35">
                  <c:v>0.37</c:v>
                </c:pt>
                <c:pt idx="36">
                  <c:v>0.40600000000000003</c:v>
                </c:pt>
                <c:pt idx="37">
                  <c:v>0.39700000000000002</c:v>
                </c:pt>
                <c:pt idx="38">
                  <c:v>0.39600000000000002</c:v>
                </c:pt>
                <c:pt idx="39">
                  <c:v>0.40400000000000003</c:v>
                </c:pt>
                <c:pt idx="40">
                  <c:v>0.40300000000000002</c:v>
                </c:pt>
                <c:pt idx="41">
                  <c:v>0.44600000000000001</c:v>
                </c:pt>
                <c:pt idx="42">
                  <c:v>0.443</c:v>
                </c:pt>
                <c:pt idx="43">
                  <c:v>0.47799999999999998</c:v>
                </c:pt>
                <c:pt idx="44">
                  <c:v>0.46</c:v>
                </c:pt>
                <c:pt idx="45">
                  <c:v>0.40799999999999997</c:v>
                </c:pt>
                <c:pt idx="46">
                  <c:v>0.38900000000000001</c:v>
                </c:pt>
                <c:pt idx="47">
                  <c:v>0.40899999999999997</c:v>
                </c:pt>
                <c:pt idx="48">
                  <c:v>0.39800000000000002</c:v>
                </c:pt>
                <c:pt idx="49">
                  <c:v>0.375</c:v>
                </c:pt>
                <c:pt idx="50">
                  <c:v>0.317</c:v>
                </c:pt>
                <c:pt idx="51">
                  <c:v>0.311</c:v>
                </c:pt>
                <c:pt idx="52">
                  <c:v>0.32700000000000001</c:v>
                </c:pt>
                <c:pt idx="53">
                  <c:v>0.30399999999999999</c:v>
                </c:pt>
                <c:pt idx="54">
                  <c:v>0.32</c:v>
                </c:pt>
                <c:pt idx="55">
                  <c:v>0.30499999999999999</c:v>
                </c:pt>
                <c:pt idx="56">
                  <c:v>0.30199999999999999</c:v>
                </c:pt>
                <c:pt idx="57">
                  <c:v>0.33100000000000002</c:v>
                </c:pt>
                <c:pt idx="58">
                  <c:v>0.34399999999999997</c:v>
                </c:pt>
                <c:pt idx="59">
                  <c:v>0.33900000000000002</c:v>
                </c:pt>
                <c:pt idx="60">
                  <c:v>0.34499999999999997</c:v>
                </c:pt>
                <c:pt idx="61">
                  <c:v>0.376</c:v>
                </c:pt>
                <c:pt idx="62">
                  <c:v>0.38</c:v>
                </c:pt>
                <c:pt idx="63">
                  <c:v>0.40400000000000003</c:v>
                </c:pt>
                <c:pt idx="64">
                  <c:v>0.34599999999999997</c:v>
                </c:pt>
                <c:pt idx="65">
                  <c:v>0.32600000000000001</c:v>
                </c:pt>
                <c:pt idx="66">
                  <c:v>0.33300000000000002</c:v>
                </c:pt>
                <c:pt idx="67">
                  <c:v>0.35699999999999998</c:v>
                </c:pt>
                <c:pt idx="68">
                  <c:v>0.38</c:v>
                </c:pt>
                <c:pt idx="69">
                  <c:v>0.35499999999999998</c:v>
                </c:pt>
                <c:pt idx="70">
                  <c:v>0.38700000000000001</c:v>
                </c:pt>
                <c:pt idx="71">
                  <c:v>0.40100000000000002</c:v>
                </c:pt>
                <c:pt idx="72">
                  <c:v>0.43</c:v>
                </c:pt>
                <c:pt idx="73">
                  <c:v>0.41099999999999998</c:v>
                </c:pt>
                <c:pt idx="74">
                  <c:v>0.42299999999999999</c:v>
                </c:pt>
                <c:pt idx="75">
                  <c:v>0.45</c:v>
                </c:pt>
                <c:pt idx="76">
                  <c:v>0.45800000000000002</c:v>
                </c:pt>
                <c:pt idx="77">
                  <c:v>0.48</c:v>
                </c:pt>
                <c:pt idx="78">
                  <c:v>0.48699999999999999</c:v>
                </c:pt>
                <c:pt idx="79">
                  <c:v>0.47099999999999997</c:v>
                </c:pt>
                <c:pt idx="80">
                  <c:v>0.46200000000000002</c:v>
                </c:pt>
                <c:pt idx="81">
                  <c:v>0.51</c:v>
                </c:pt>
                <c:pt idx="82">
                  <c:v>0.54300000000000004</c:v>
                </c:pt>
                <c:pt idx="83">
                  <c:v>0.52600000000000002</c:v>
                </c:pt>
                <c:pt idx="84">
                  <c:v>0.52900000000000003</c:v>
                </c:pt>
                <c:pt idx="85">
                  <c:v>0.47</c:v>
                </c:pt>
                <c:pt idx="86">
                  <c:v>0.47099999999999997</c:v>
                </c:pt>
                <c:pt idx="87">
                  <c:v>0.42199999999999999</c:v>
                </c:pt>
                <c:pt idx="88">
                  <c:v>0.47499999999999998</c:v>
                </c:pt>
                <c:pt idx="89">
                  <c:v>0.53100000000000003</c:v>
                </c:pt>
                <c:pt idx="90">
                  <c:v>0.57299999999999995</c:v>
                </c:pt>
                <c:pt idx="91">
                  <c:v>0.52900000000000003</c:v>
                </c:pt>
                <c:pt idx="92">
                  <c:v>0.54900000000000004</c:v>
                </c:pt>
                <c:pt idx="93">
                  <c:v>0.55200000000000005</c:v>
                </c:pt>
                <c:pt idx="94">
                  <c:v>0.51800000000000002</c:v>
                </c:pt>
                <c:pt idx="95">
                  <c:v>0.498</c:v>
                </c:pt>
                <c:pt idx="96">
                  <c:v>0.503</c:v>
                </c:pt>
                <c:pt idx="97">
                  <c:v>0.49099999999999999</c:v>
                </c:pt>
                <c:pt idx="98">
                  <c:v>0.46100000000000002</c:v>
                </c:pt>
                <c:pt idx="99">
                  <c:v>0.41599999999999998</c:v>
                </c:pt>
                <c:pt idx="100">
                  <c:v>0.46</c:v>
                </c:pt>
                <c:pt idx="101">
                  <c:v>0.44800000000000001</c:v>
                </c:pt>
                <c:pt idx="102">
                  <c:v>0.40899999999999997</c:v>
                </c:pt>
                <c:pt idx="103">
                  <c:v>0.39600000000000002</c:v>
                </c:pt>
                <c:pt idx="104">
                  <c:v>0.39800000000000002</c:v>
                </c:pt>
                <c:pt idx="105">
                  <c:v>0.35199999999999998</c:v>
                </c:pt>
                <c:pt idx="106">
                  <c:v>0.377</c:v>
                </c:pt>
                <c:pt idx="107">
                  <c:v>0.36899999999999999</c:v>
                </c:pt>
                <c:pt idx="108">
                  <c:v>0.38500000000000001</c:v>
                </c:pt>
                <c:pt idx="109">
                  <c:v>0.39900000000000002</c:v>
                </c:pt>
                <c:pt idx="110">
                  <c:v>0.42799999999999999</c:v>
                </c:pt>
                <c:pt idx="111">
                  <c:v>0.42599999999999999</c:v>
                </c:pt>
                <c:pt idx="112">
                  <c:v>0.434</c:v>
                </c:pt>
                <c:pt idx="113">
                  <c:v>0.44700000000000001</c:v>
                </c:pt>
                <c:pt idx="114">
                  <c:v>0.45700000000000002</c:v>
                </c:pt>
                <c:pt idx="115">
                  <c:v>0.40699999999999997</c:v>
                </c:pt>
                <c:pt idx="116">
                  <c:v>0.39800000000000002</c:v>
                </c:pt>
                <c:pt idx="117">
                  <c:v>0.40899999999999997</c:v>
                </c:pt>
                <c:pt idx="118">
                  <c:v>0.39800000000000002</c:v>
                </c:pt>
                <c:pt idx="119">
                  <c:v>0.36</c:v>
                </c:pt>
                <c:pt idx="120">
                  <c:v>0.36699999999999999</c:v>
                </c:pt>
                <c:pt idx="121">
                  <c:v>0.373</c:v>
                </c:pt>
                <c:pt idx="122">
                  <c:v>0.35</c:v>
                </c:pt>
                <c:pt idx="123">
                  <c:v>0.376</c:v>
                </c:pt>
                <c:pt idx="124">
                  <c:v>0.37</c:v>
                </c:pt>
                <c:pt idx="125">
                  <c:v>0.34</c:v>
                </c:pt>
                <c:pt idx="126">
                  <c:v>0.36099999999999999</c:v>
                </c:pt>
                <c:pt idx="127">
                  <c:v>0.35</c:v>
                </c:pt>
                <c:pt idx="128">
                  <c:v>0.34899999999999998</c:v>
                </c:pt>
                <c:pt idx="129">
                  <c:v>0.32100000000000001</c:v>
                </c:pt>
                <c:pt idx="130">
                  <c:v>0.313</c:v>
                </c:pt>
                <c:pt idx="131">
                  <c:v>0.30599999999999999</c:v>
                </c:pt>
                <c:pt idx="132">
                  <c:v>0.26300000000000001</c:v>
                </c:pt>
                <c:pt idx="133">
                  <c:v>0.27700000000000002</c:v>
                </c:pt>
                <c:pt idx="134">
                  <c:v>0.23599999999999999</c:v>
                </c:pt>
                <c:pt idx="135">
                  <c:v>0.249</c:v>
                </c:pt>
                <c:pt idx="136">
                  <c:v>0.246</c:v>
                </c:pt>
                <c:pt idx="137">
                  <c:v>0.23200000000000001</c:v>
                </c:pt>
                <c:pt idx="138">
                  <c:v>0.27900000000000003</c:v>
                </c:pt>
                <c:pt idx="139">
                  <c:v>0.28499999999999998</c:v>
                </c:pt>
                <c:pt idx="140">
                  <c:v>0.252</c:v>
                </c:pt>
                <c:pt idx="141">
                  <c:v>0.25600000000000001</c:v>
                </c:pt>
                <c:pt idx="142">
                  <c:v>0.24399999999999999</c:v>
                </c:pt>
                <c:pt idx="143">
                  <c:v>0.23899999999999999</c:v>
                </c:pt>
                <c:pt idx="144">
                  <c:v>0.22800000000000001</c:v>
                </c:pt>
                <c:pt idx="145">
                  <c:v>0.25</c:v>
                </c:pt>
                <c:pt idx="146">
                  <c:v>0.25</c:v>
                </c:pt>
                <c:pt idx="147">
                  <c:v>0.25</c:v>
                </c:pt>
                <c:pt idx="148">
                  <c:v>0.25</c:v>
                </c:pt>
                <c:pt idx="149">
                  <c:v>0.23100000000000001</c:v>
                </c:pt>
                <c:pt idx="150">
                  <c:v>0.24199999999999999</c:v>
                </c:pt>
                <c:pt idx="151">
                  <c:v>0.24199999999999999</c:v>
                </c:pt>
                <c:pt idx="152">
                  <c:v>0.24199999999999999</c:v>
                </c:pt>
                <c:pt idx="153">
                  <c:v>0.16500000000000001</c:v>
                </c:pt>
                <c:pt idx="154">
                  <c:v>0.153</c:v>
                </c:pt>
                <c:pt idx="155">
                  <c:v>0.20799999999999999</c:v>
                </c:pt>
                <c:pt idx="156">
                  <c:v>0.221</c:v>
                </c:pt>
                <c:pt idx="157">
                  <c:v>0.22600000000000001</c:v>
                </c:pt>
                <c:pt idx="158">
                  <c:v>0.27900000000000003</c:v>
                </c:pt>
                <c:pt idx="159">
                  <c:v>0.255</c:v>
                </c:pt>
                <c:pt idx="160">
                  <c:v>0.23899999999999999</c:v>
                </c:pt>
                <c:pt idx="161">
                  <c:v>0.23100000000000001</c:v>
                </c:pt>
                <c:pt idx="162">
                  <c:v>0.20599999999999999</c:v>
                </c:pt>
                <c:pt idx="163">
                  <c:v>0.224</c:v>
                </c:pt>
                <c:pt idx="164">
                  <c:v>0.24299999999999999</c:v>
                </c:pt>
                <c:pt idx="165">
                  <c:v>0.26200000000000001</c:v>
                </c:pt>
                <c:pt idx="166">
                  <c:v>0.255</c:v>
                </c:pt>
                <c:pt idx="167">
                  <c:v>0.23599999999999999</c:v>
                </c:pt>
                <c:pt idx="168">
                  <c:v>0.22500000000000001</c:v>
                </c:pt>
                <c:pt idx="169">
                  <c:v>0.18</c:v>
                </c:pt>
                <c:pt idx="170">
                  <c:v>0.193</c:v>
                </c:pt>
                <c:pt idx="171">
                  <c:v>0.20499999999999999</c:v>
                </c:pt>
                <c:pt idx="172">
                  <c:v>0.2</c:v>
                </c:pt>
                <c:pt idx="173">
                  <c:v>0.188</c:v>
                </c:pt>
                <c:pt idx="174">
                  <c:v>0.14899999999999999</c:v>
                </c:pt>
                <c:pt idx="175">
                  <c:v>0.16600000000000001</c:v>
                </c:pt>
                <c:pt idx="176">
                  <c:v>0.17699999999999999</c:v>
                </c:pt>
                <c:pt idx="177">
                  <c:v>0.17</c:v>
                </c:pt>
                <c:pt idx="178">
                  <c:v>0.16200000000000001</c:v>
                </c:pt>
                <c:pt idx="179">
                  <c:v>0.115</c:v>
                </c:pt>
                <c:pt idx="180">
                  <c:v>8.6999999999999994E-2</c:v>
                </c:pt>
                <c:pt idx="181">
                  <c:v>0.12</c:v>
                </c:pt>
                <c:pt idx="182">
                  <c:v>0.13200000000000001</c:v>
                </c:pt>
                <c:pt idx="183">
                  <c:v>0.123</c:v>
                </c:pt>
                <c:pt idx="184">
                  <c:v>0.10299999999999999</c:v>
                </c:pt>
                <c:pt idx="185">
                  <c:v>0.10100000000000001</c:v>
                </c:pt>
                <c:pt idx="186">
                  <c:v>0.11</c:v>
                </c:pt>
                <c:pt idx="187">
                  <c:v>0.105</c:v>
                </c:pt>
                <c:pt idx="188">
                  <c:v>0.1</c:v>
                </c:pt>
                <c:pt idx="189">
                  <c:v>0.127</c:v>
                </c:pt>
                <c:pt idx="190">
                  <c:v>9.6000000000000002E-2</c:v>
                </c:pt>
                <c:pt idx="191">
                  <c:v>0.108</c:v>
                </c:pt>
                <c:pt idx="192">
                  <c:v>0.11799999999999999</c:v>
                </c:pt>
                <c:pt idx="193">
                  <c:v>0.14799999999999999</c:v>
                </c:pt>
                <c:pt idx="194">
                  <c:v>0.183</c:v>
                </c:pt>
                <c:pt idx="195">
                  <c:v>0.183</c:v>
                </c:pt>
                <c:pt idx="196">
                  <c:v>0.158</c:v>
                </c:pt>
                <c:pt idx="197">
                  <c:v>0.16800000000000001</c:v>
                </c:pt>
                <c:pt idx="198">
                  <c:v>0.128</c:v>
                </c:pt>
                <c:pt idx="199">
                  <c:v>6.7000000000000004E-2</c:v>
                </c:pt>
                <c:pt idx="200">
                  <c:v>6.9000000000000006E-2</c:v>
                </c:pt>
                <c:pt idx="201">
                  <c:v>6.9000000000000006E-2</c:v>
                </c:pt>
                <c:pt idx="202">
                  <c:v>5.5E-2</c:v>
                </c:pt>
                <c:pt idx="203">
                  <c:v>6.5000000000000002E-2</c:v>
                </c:pt>
                <c:pt idx="204">
                  <c:v>8.5999999999999993E-2</c:v>
                </c:pt>
                <c:pt idx="205">
                  <c:v>8.4000000000000005E-2</c:v>
                </c:pt>
                <c:pt idx="206">
                  <c:v>8.3000000000000004E-2</c:v>
                </c:pt>
                <c:pt idx="207">
                  <c:v>9.7000000000000003E-2</c:v>
                </c:pt>
                <c:pt idx="208">
                  <c:v>8.4000000000000005E-2</c:v>
                </c:pt>
                <c:pt idx="209">
                  <c:v>4.1000000000000002E-2</c:v>
                </c:pt>
                <c:pt idx="210">
                  <c:v>-1.4999999999999999E-2</c:v>
                </c:pt>
                <c:pt idx="211">
                  <c:v>-2.8000000000000001E-2</c:v>
                </c:pt>
                <c:pt idx="212">
                  <c:v>-1.4999999999999999E-2</c:v>
                </c:pt>
                <c:pt idx="213">
                  <c:v>-8.1000000000000003E-2</c:v>
                </c:pt>
                <c:pt idx="214">
                  <c:v>-6.9000000000000006E-2</c:v>
                </c:pt>
                <c:pt idx="215">
                  <c:v>-7.0000000000000007E-2</c:v>
                </c:pt>
                <c:pt idx="216">
                  <c:v>-2.5999999999999999E-2</c:v>
                </c:pt>
                <c:pt idx="217">
                  <c:v>-4.9000000000000002E-2</c:v>
                </c:pt>
                <c:pt idx="218">
                  <c:v>8.0000000000000002E-3</c:v>
                </c:pt>
                <c:pt idx="219">
                  <c:v>-6.0000000000000001E-3</c:v>
                </c:pt>
                <c:pt idx="220">
                  <c:v>7.0000000000000001E-3</c:v>
                </c:pt>
                <c:pt idx="221">
                  <c:v>7.0000000000000001E-3</c:v>
                </c:pt>
                <c:pt idx="222">
                  <c:v>-0.01</c:v>
                </c:pt>
                <c:pt idx="223">
                  <c:v>-2.5999999999999999E-2</c:v>
                </c:pt>
                <c:pt idx="224">
                  <c:v>-8.9999999999999993E-3</c:v>
                </c:pt>
                <c:pt idx="225">
                  <c:v>5.5E-2</c:v>
                </c:pt>
                <c:pt idx="226">
                  <c:v>5.6000000000000001E-2</c:v>
                </c:pt>
                <c:pt idx="227">
                  <c:v>6.6000000000000003E-2</c:v>
                </c:pt>
                <c:pt idx="228">
                  <c:v>0.08</c:v>
                </c:pt>
                <c:pt idx="229">
                  <c:v>2.5000000000000001E-2</c:v>
                </c:pt>
                <c:pt idx="230">
                  <c:v>2.5000000000000001E-2</c:v>
                </c:pt>
                <c:pt idx="231">
                  <c:v>2.5000000000000001E-2</c:v>
                </c:pt>
                <c:pt idx="232">
                  <c:v>4.1000000000000002E-2</c:v>
                </c:pt>
                <c:pt idx="233">
                  <c:v>-1.2E-2</c:v>
                </c:pt>
                <c:pt idx="234">
                  <c:v>-8.9999999999999993E-3</c:v>
                </c:pt>
                <c:pt idx="235">
                  <c:v>-2.1999999999999999E-2</c:v>
                </c:pt>
                <c:pt idx="236">
                  <c:v>3.0000000000000001E-3</c:v>
                </c:pt>
                <c:pt idx="237">
                  <c:v>1.2999999999999999E-2</c:v>
                </c:pt>
                <c:pt idx="238">
                  <c:v>1.2999999999999999E-2</c:v>
                </c:pt>
                <c:pt idx="239">
                  <c:v>0.03</c:v>
                </c:pt>
                <c:pt idx="240">
                  <c:v>2.5000000000000001E-2</c:v>
                </c:pt>
                <c:pt idx="241">
                  <c:v>6.0000000000000001E-3</c:v>
                </c:pt>
                <c:pt idx="242">
                  <c:v>-3.7999999999999999E-2</c:v>
                </c:pt>
                <c:pt idx="243">
                  <c:v>-4.3999999999999997E-2</c:v>
                </c:pt>
                <c:pt idx="244">
                  <c:v>-4.7E-2</c:v>
                </c:pt>
                <c:pt idx="245">
                  <c:v>-4.4999999999999998E-2</c:v>
                </c:pt>
                <c:pt idx="246">
                  <c:v>-7.0000000000000007E-2</c:v>
                </c:pt>
                <c:pt idx="247">
                  <c:v>-7.0000000000000007E-2</c:v>
                </c:pt>
                <c:pt idx="248">
                  <c:v>-9.8000000000000004E-2</c:v>
                </c:pt>
                <c:pt idx="249">
                  <c:v>-9.5000000000000001E-2</c:v>
                </c:pt>
                <c:pt idx="250">
                  <c:v>-0.104</c:v>
                </c:pt>
                <c:pt idx="251">
                  <c:v>-8.6999999999999994E-2</c:v>
                </c:pt>
                <c:pt idx="252">
                  <c:v>-6.3E-2</c:v>
                </c:pt>
                <c:pt idx="253">
                  <c:v>-8.5999999999999993E-2</c:v>
                </c:pt>
                <c:pt idx="254">
                  <c:v>-0.12</c:v>
                </c:pt>
                <c:pt idx="255">
                  <c:v>-0.11700000000000001</c:v>
                </c:pt>
                <c:pt idx="256">
                  <c:v>-0.14399999999999999</c:v>
                </c:pt>
                <c:pt idx="257">
                  <c:v>-0.161</c:v>
                </c:pt>
                <c:pt idx="258">
                  <c:v>-0.17899999999999999</c:v>
                </c:pt>
                <c:pt idx="259">
                  <c:v>-0.17499999999999999</c:v>
                </c:pt>
                <c:pt idx="260">
                  <c:v>-0.20200000000000001</c:v>
                </c:pt>
                <c:pt idx="261">
                  <c:v>-0.20100000000000001</c:v>
                </c:pt>
                <c:pt idx="262">
                  <c:v>-0.20599999999999999</c:v>
                </c:pt>
                <c:pt idx="263">
                  <c:v>-0.22600000000000001</c:v>
                </c:pt>
                <c:pt idx="264">
                  <c:v>-0.23899999999999999</c:v>
                </c:pt>
                <c:pt idx="265">
                  <c:v>-0.25700000000000001</c:v>
                </c:pt>
                <c:pt idx="266">
                  <c:v>-0.219</c:v>
                </c:pt>
                <c:pt idx="267">
                  <c:v>-0.23200000000000001</c:v>
                </c:pt>
                <c:pt idx="268">
                  <c:v>-0.23599999999999999</c:v>
                </c:pt>
                <c:pt idx="269">
                  <c:v>-0.24099999999999999</c:v>
                </c:pt>
                <c:pt idx="270">
                  <c:v>-0.255</c:v>
                </c:pt>
                <c:pt idx="271">
                  <c:v>-0.24399999999999999</c:v>
                </c:pt>
                <c:pt idx="272">
                  <c:v>-0.32</c:v>
                </c:pt>
                <c:pt idx="273">
                  <c:v>-0.28799999999999998</c:v>
                </c:pt>
                <c:pt idx="274">
                  <c:v>-0.318</c:v>
                </c:pt>
                <c:pt idx="275">
                  <c:v>-0.28499999999999998</c:v>
                </c:pt>
                <c:pt idx="276">
                  <c:v>-0.307</c:v>
                </c:pt>
                <c:pt idx="277">
                  <c:v>-0.33100000000000002</c:v>
                </c:pt>
                <c:pt idx="278">
                  <c:v>-0.30299999999999999</c:v>
                </c:pt>
                <c:pt idx="279">
                  <c:v>-0.32</c:v>
                </c:pt>
                <c:pt idx="280">
                  <c:v>-0.32700000000000001</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Yield'!$A$1936:$A$2216</c:f>
              <c:numCache>
                <c:formatCode>[$-409]mmm/yy;@</c:formatCode>
                <c:ptCount val="281"/>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43327</c:v>
                </c:pt>
                <c:pt idx="54">
                  <c:v>43328</c:v>
                </c:pt>
                <c:pt idx="55">
                  <c:v>43329</c:v>
                </c:pt>
                <c:pt idx="56">
                  <c:v>43332</c:v>
                </c:pt>
                <c:pt idx="57">
                  <c:v>43333</c:v>
                </c:pt>
                <c:pt idx="58">
                  <c:v>43334</c:v>
                </c:pt>
                <c:pt idx="59">
                  <c:v>43335</c:v>
                </c:pt>
                <c:pt idx="60">
                  <c:v>43336</c:v>
                </c:pt>
                <c:pt idx="61">
                  <c:v>43339</c:v>
                </c:pt>
                <c:pt idx="62">
                  <c:v>43340</c:v>
                </c:pt>
                <c:pt idx="63">
                  <c:v>43341</c:v>
                </c:pt>
                <c:pt idx="64">
                  <c:v>43342</c:v>
                </c:pt>
                <c:pt idx="65">
                  <c:v>43343</c:v>
                </c:pt>
                <c:pt idx="66">
                  <c:v>43346</c:v>
                </c:pt>
                <c:pt idx="67">
                  <c:v>43347</c:v>
                </c:pt>
                <c:pt idx="68">
                  <c:v>43348</c:v>
                </c:pt>
                <c:pt idx="69">
                  <c:v>43349</c:v>
                </c:pt>
                <c:pt idx="70">
                  <c:v>43350</c:v>
                </c:pt>
                <c:pt idx="71">
                  <c:v>43353</c:v>
                </c:pt>
                <c:pt idx="72">
                  <c:v>43354</c:v>
                </c:pt>
                <c:pt idx="73">
                  <c:v>43355</c:v>
                </c:pt>
                <c:pt idx="74">
                  <c:v>43356</c:v>
                </c:pt>
                <c:pt idx="75">
                  <c:v>43357</c:v>
                </c:pt>
                <c:pt idx="76">
                  <c:v>43360</c:v>
                </c:pt>
                <c:pt idx="77">
                  <c:v>43361</c:v>
                </c:pt>
                <c:pt idx="78">
                  <c:v>43362</c:v>
                </c:pt>
                <c:pt idx="79">
                  <c:v>43363</c:v>
                </c:pt>
                <c:pt idx="80">
                  <c:v>43364</c:v>
                </c:pt>
                <c:pt idx="81">
                  <c:v>43367</c:v>
                </c:pt>
                <c:pt idx="82">
                  <c:v>43368</c:v>
                </c:pt>
                <c:pt idx="83">
                  <c:v>43369</c:v>
                </c:pt>
                <c:pt idx="84">
                  <c:v>43370</c:v>
                </c:pt>
                <c:pt idx="85">
                  <c:v>43371</c:v>
                </c:pt>
                <c:pt idx="86">
                  <c:v>43374</c:v>
                </c:pt>
                <c:pt idx="87">
                  <c:v>43375</c:v>
                </c:pt>
                <c:pt idx="88">
                  <c:v>43376</c:v>
                </c:pt>
                <c:pt idx="89">
                  <c:v>43377</c:v>
                </c:pt>
                <c:pt idx="90">
                  <c:v>43378</c:v>
                </c:pt>
                <c:pt idx="91">
                  <c:v>43381</c:v>
                </c:pt>
                <c:pt idx="92">
                  <c:v>43382</c:v>
                </c:pt>
                <c:pt idx="93">
                  <c:v>43383</c:v>
                </c:pt>
                <c:pt idx="94">
                  <c:v>43384</c:v>
                </c:pt>
                <c:pt idx="95">
                  <c:v>43385</c:v>
                </c:pt>
                <c:pt idx="96">
                  <c:v>43388</c:v>
                </c:pt>
                <c:pt idx="97">
                  <c:v>43389</c:v>
                </c:pt>
                <c:pt idx="98">
                  <c:v>43390</c:v>
                </c:pt>
                <c:pt idx="99">
                  <c:v>43391</c:v>
                </c:pt>
                <c:pt idx="100">
                  <c:v>43392</c:v>
                </c:pt>
                <c:pt idx="101">
                  <c:v>43395</c:v>
                </c:pt>
                <c:pt idx="102">
                  <c:v>43396</c:v>
                </c:pt>
                <c:pt idx="103">
                  <c:v>43397</c:v>
                </c:pt>
                <c:pt idx="104">
                  <c:v>43398</c:v>
                </c:pt>
                <c:pt idx="105">
                  <c:v>43399</c:v>
                </c:pt>
                <c:pt idx="106">
                  <c:v>43402</c:v>
                </c:pt>
                <c:pt idx="107">
                  <c:v>43403</c:v>
                </c:pt>
                <c:pt idx="108">
                  <c:v>43404</c:v>
                </c:pt>
                <c:pt idx="109">
                  <c:v>43405</c:v>
                </c:pt>
                <c:pt idx="110">
                  <c:v>43406</c:v>
                </c:pt>
                <c:pt idx="111">
                  <c:v>43409</c:v>
                </c:pt>
                <c:pt idx="112">
                  <c:v>43410</c:v>
                </c:pt>
                <c:pt idx="113">
                  <c:v>43411</c:v>
                </c:pt>
                <c:pt idx="114">
                  <c:v>43412</c:v>
                </c:pt>
                <c:pt idx="115">
                  <c:v>43413</c:v>
                </c:pt>
                <c:pt idx="116">
                  <c:v>43416</c:v>
                </c:pt>
                <c:pt idx="117">
                  <c:v>43417</c:v>
                </c:pt>
                <c:pt idx="118">
                  <c:v>43418</c:v>
                </c:pt>
                <c:pt idx="119">
                  <c:v>43419</c:v>
                </c:pt>
                <c:pt idx="120">
                  <c:v>43420</c:v>
                </c:pt>
                <c:pt idx="121">
                  <c:v>43423</c:v>
                </c:pt>
                <c:pt idx="122">
                  <c:v>43424</c:v>
                </c:pt>
                <c:pt idx="123">
                  <c:v>43425</c:v>
                </c:pt>
                <c:pt idx="124">
                  <c:v>43426</c:v>
                </c:pt>
                <c:pt idx="125">
                  <c:v>43427</c:v>
                </c:pt>
                <c:pt idx="126">
                  <c:v>43430</c:v>
                </c:pt>
                <c:pt idx="127">
                  <c:v>43431</c:v>
                </c:pt>
                <c:pt idx="128">
                  <c:v>43432</c:v>
                </c:pt>
                <c:pt idx="129">
                  <c:v>43433</c:v>
                </c:pt>
                <c:pt idx="130">
                  <c:v>43434</c:v>
                </c:pt>
                <c:pt idx="131">
                  <c:v>43437</c:v>
                </c:pt>
                <c:pt idx="132">
                  <c:v>43438</c:v>
                </c:pt>
                <c:pt idx="133">
                  <c:v>43439</c:v>
                </c:pt>
                <c:pt idx="134">
                  <c:v>43440</c:v>
                </c:pt>
                <c:pt idx="135">
                  <c:v>43441</c:v>
                </c:pt>
                <c:pt idx="136">
                  <c:v>43444</c:v>
                </c:pt>
                <c:pt idx="137">
                  <c:v>43445</c:v>
                </c:pt>
                <c:pt idx="138">
                  <c:v>43446</c:v>
                </c:pt>
                <c:pt idx="139">
                  <c:v>43447</c:v>
                </c:pt>
                <c:pt idx="140">
                  <c:v>43448</c:v>
                </c:pt>
                <c:pt idx="141">
                  <c:v>43451</c:v>
                </c:pt>
                <c:pt idx="142">
                  <c:v>43452</c:v>
                </c:pt>
                <c:pt idx="143">
                  <c:v>43453</c:v>
                </c:pt>
                <c:pt idx="144">
                  <c:v>43454</c:v>
                </c:pt>
                <c:pt idx="145">
                  <c:v>43455</c:v>
                </c:pt>
                <c:pt idx="146">
                  <c:v>43458</c:v>
                </c:pt>
                <c:pt idx="147">
                  <c:v>43459</c:v>
                </c:pt>
                <c:pt idx="148">
                  <c:v>43460</c:v>
                </c:pt>
                <c:pt idx="149">
                  <c:v>43461</c:v>
                </c:pt>
                <c:pt idx="150">
                  <c:v>43462</c:v>
                </c:pt>
                <c:pt idx="151">
                  <c:v>43465</c:v>
                </c:pt>
                <c:pt idx="152">
                  <c:v>43466</c:v>
                </c:pt>
                <c:pt idx="153">
                  <c:v>43467</c:v>
                </c:pt>
                <c:pt idx="154">
                  <c:v>43468</c:v>
                </c:pt>
                <c:pt idx="155">
                  <c:v>43469</c:v>
                </c:pt>
                <c:pt idx="156">
                  <c:v>43472</c:v>
                </c:pt>
                <c:pt idx="157">
                  <c:v>43473</c:v>
                </c:pt>
                <c:pt idx="158">
                  <c:v>43474</c:v>
                </c:pt>
                <c:pt idx="159">
                  <c:v>43475</c:v>
                </c:pt>
                <c:pt idx="160">
                  <c:v>43476</c:v>
                </c:pt>
                <c:pt idx="161">
                  <c:v>43479</c:v>
                </c:pt>
                <c:pt idx="162">
                  <c:v>43480</c:v>
                </c:pt>
                <c:pt idx="163">
                  <c:v>43481</c:v>
                </c:pt>
                <c:pt idx="164">
                  <c:v>43482</c:v>
                </c:pt>
                <c:pt idx="165">
                  <c:v>43483</c:v>
                </c:pt>
                <c:pt idx="166">
                  <c:v>43486</c:v>
                </c:pt>
                <c:pt idx="167">
                  <c:v>43487</c:v>
                </c:pt>
                <c:pt idx="168">
                  <c:v>43488</c:v>
                </c:pt>
                <c:pt idx="169">
                  <c:v>43489</c:v>
                </c:pt>
                <c:pt idx="170">
                  <c:v>43490</c:v>
                </c:pt>
                <c:pt idx="171">
                  <c:v>43493</c:v>
                </c:pt>
                <c:pt idx="172">
                  <c:v>43494</c:v>
                </c:pt>
                <c:pt idx="173">
                  <c:v>43495</c:v>
                </c:pt>
                <c:pt idx="174">
                  <c:v>43496</c:v>
                </c:pt>
                <c:pt idx="175">
                  <c:v>43497</c:v>
                </c:pt>
                <c:pt idx="176">
                  <c:v>43500</c:v>
                </c:pt>
                <c:pt idx="177">
                  <c:v>43501</c:v>
                </c:pt>
                <c:pt idx="178">
                  <c:v>43502</c:v>
                </c:pt>
                <c:pt idx="179">
                  <c:v>43503</c:v>
                </c:pt>
                <c:pt idx="180">
                  <c:v>43504</c:v>
                </c:pt>
                <c:pt idx="181">
                  <c:v>43507</c:v>
                </c:pt>
                <c:pt idx="182">
                  <c:v>43508</c:v>
                </c:pt>
                <c:pt idx="183">
                  <c:v>43509</c:v>
                </c:pt>
                <c:pt idx="184">
                  <c:v>43510</c:v>
                </c:pt>
                <c:pt idx="185">
                  <c:v>43511</c:v>
                </c:pt>
                <c:pt idx="186">
                  <c:v>43514</c:v>
                </c:pt>
                <c:pt idx="187">
                  <c:v>43515</c:v>
                </c:pt>
                <c:pt idx="188">
                  <c:v>43516</c:v>
                </c:pt>
                <c:pt idx="189">
                  <c:v>43517</c:v>
                </c:pt>
                <c:pt idx="190">
                  <c:v>43518</c:v>
                </c:pt>
                <c:pt idx="191">
                  <c:v>43521</c:v>
                </c:pt>
                <c:pt idx="192">
                  <c:v>43522</c:v>
                </c:pt>
                <c:pt idx="193">
                  <c:v>43523</c:v>
                </c:pt>
                <c:pt idx="194">
                  <c:v>43524</c:v>
                </c:pt>
                <c:pt idx="195">
                  <c:v>43525</c:v>
                </c:pt>
                <c:pt idx="196">
                  <c:v>43528</c:v>
                </c:pt>
                <c:pt idx="197">
                  <c:v>43529</c:v>
                </c:pt>
                <c:pt idx="198">
                  <c:v>43530</c:v>
                </c:pt>
                <c:pt idx="199">
                  <c:v>43531</c:v>
                </c:pt>
                <c:pt idx="200">
                  <c:v>43532</c:v>
                </c:pt>
                <c:pt idx="201">
                  <c:v>43535</c:v>
                </c:pt>
                <c:pt idx="202">
                  <c:v>43536</c:v>
                </c:pt>
                <c:pt idx="203">
                  <c:v>43537</c:v>
                </c:pt>
                <c:pt idx="204">
                  <c:v>43538</c:v>
                </c:pt>
                <c:pt idx="205">
                  <c:v>43539</c:v>
                </c:pt>
                <c:pt idx="206">
                  <c:v>43542</c:v>
                </c:pt>
                <c:pt idx="207">
                  <c:v>43543</c:v>
                </c:pt>
                <c:pt idx="208">
                  <c:v>43544</c:v>
                </c:pt>
                <c:pt idx="209">
                  <c:v>43545</c:v>
                </c:pt>
                <c:pt idx="210">
                  <c:v>43546</c:v>
                </c:pt>
                <c:pt idx="211">
                  <c:v>43549</c:v>
                </c:pt>
                <c:pt idx="212">
                  <c:v>43550</c:v>
                </c:pt>
                <c:pt idx="213">
                  <c:v>43551</c:v>
                </c:pt>
                <c:pt idx="214">
                  <c:v>43552</c:v>
                </c:pt>
                <c:pt idx="215">
                  <c:v>43553</c:v>
                </c:pt>
                <c:pt idx="216">
                  <c:v>43556</c:v>
                </c:pt>
                <c:pt idx="217">
                  <c:v>43557</c:v>
                </c:pt>
                <c:pt idx="218">
                  <c:v>43558</c:v>
                </c:pt>
                <c:pt idx="219">
                  <c:v>43559</c:v>
                </c:pt>
                <c:pt idx="220">
                  <c:v>43560</c:v>
                </c:pt>
                <c:pt idx="221">
                  <c:v>43563</c:v>
                </c:pt>
                <c:pt idx="222">
                  <c:v>43564</c:v>
                </c:pt>
                <c:pt idx="223">
                  <c:v>43565</c:v>
                </c:pt>
                <c:pt idx="224">
                  <c:v>43566</c:v>
                </c:pt>
                <c:pt idx="225">
                  <c:v>43567</c:v>
                </c:pt>
                <c:pt idx="226">
                  <c:v>43570</c:v>
                </c:pt>
                <c:pt idx="227">
                  <c:v>43571</c:v>
                </c:pt>
                <c:pt idx="228">
                  <c:v>43572</c:v>
                </c:pt>
                <c:pt idx="229">
                  <c:v>43573</c:v>
                </c:pt>
                <c:pt idx="230">
                  <c:v>43574</c:v>
                </c:pt>
                <c:pt idx="231">
                  <c:v>43577</c:v>
                </c:pt>
                <c:pt idx="232">
                  <c:v>43578</c:v>
                </c:pt>
                <c:pt idx="233">
                  <c:v>43579</c:v>
                </c:pt>
                <c:pt idx="234">
                  <c:v>43580</c:v>
                </c:pt>
                <c:pt idx="235">
                  <c:v>43581</c:v>
                </c:pt>
                <c:pt idx="236">
                  <c:v>43584</c:v>
                </c:pt>
                <c:pt idx="237">
                  <c:v>43585</c:v>
                </c:pt>
                <c:pt idx="238">
                  <c:v>43586</c:v>
                </c:pt>
                <c:pt idx="239">
                  <c:v>43587</c:v>
                </c:pt>
                <c:pt idx="240">
                  <c:v>43588</c:v>
                </c:pt>
                <c:pt idx="241">
                  <c:v>43591</c:v>
                </c:pt>
                <c:pt idx="242">
                  <c:v>43592</c:v>
                </c:pt>
                <c:pt idx="243">
                  <c:v>43593</c:v>
                </c:pt>
                <c:pt idx="244">
                  <c:v>43594</c:v>
                </c:pt>
                <c:pt idx="245">
                  <c:v>43595</c:v>
                </c:pt>
                <c:pt idx="246">
                  <c:v>43598</c:v>
                </c:pt>
                <c:pt idx="247">
                  <c:v>43599</c:v>
                </c:pt>
                <c:pt idx="248">
                  <c:v>43600</c:v>
                </c:pt>
                <c:pt idx="249">
                  <c:v>43601</c:v>
                </c:pt>
                <c:pt idx="250">
                  <c:v>43602</c:v>
                </c:pt>
                <c:pt idx="251">
                  <c:v>43605</c:v>
                </c:pt>
                <c:pt idx="252">
                  <c:v>43606</c:v>
                </c:pt>
                <c:pt idx="253">
                  <c:v>43607</c:v>
                </c:pt>
                <c:pt idx="254">
                  <c:v>43608</c:v>
                </c:pt>
                <c:pt idx="255">
                  <c:v>43609</c:v>
                </c:pt>
                <c:pt idx="256">
                  <c:v>43612</c:v>
                </c:pt>
                <c:pt idx="257">
                  <c:v>43613</c:v>
                </c:pt>
                <c:pt idx="258">
                  <c:v>43614</c:v>
                </c:pt>
                <c:pt idx="259">
                  <c:v>43615</c:v>
                </c:pt>
                <c:pt idx="260">
                  <c:v>43616</c:v>
                </c:pt>
                <c:pt idx="261">
                  <c:v>43619</c:v>
                </c:pt>
                <c:pt idx="262">
                  <c:v>43620</c:v>
                </c:pt>
                <c:pt idx="263">
                  <c:v>43621</c:v>
                </c:pt>
                <c:pt idx="264">
                  <c:v>43622</c:v>
                </c:pt>
                <c:pt idx="265">
                  <c:v>43623</c:v>
                </c:pt>
                <c:pt idx="266">
                  <c:v>43626</c:v>
                </c:pt>
                <c:pt idx="267">
                  <c:v>43627</c:v>
                </c:pt>
                <c:pt idx="268">
                  <c:v>43628</c:v>
                </c:pt>
                <c:pt idx="269">
                  <c:v>43629</c:v>
                </c:pt>
                <c:pt idx="270">
                  <c:v>43630</c:v>
                </c:pt>
                <c:pt idx="271">
                  <c:v>43633</c:v>
                </c:pt>
                <c:pt idx="272">
                  <c:v>43634</c:v>
                </c:pt>
                <c:pt idx="273">
                  <c:v>43635</c:v>
                </c:pt>
                <c:pt idx="274">
                  <c:v>43636</c:v>
                </c:pt>
                <c:pt idx="275">
                  <c:v>43637</c:v>
                </c:pt>
                <c:pt idx="276">
                  <c:v>43640</c:v>
                </c:pt>
                <c:pt idx="277">
                  <c:v>43641</c:v>
                </c:pt>
                <c:pt idx="278">
                  <c:v>43642</c:v>
                </c:pt>
                <c:pt idx="279">
                  <c:v>43643</c:v>
                </c:pt>
                <c:pt idx="280">
                  <c:v>43644</c:v>
                </c:pt>
              </c:numCache>
            </c:numRef>
          </c:cat>
          <c:val>
            <c:numRef>
              <c:f>'10 Year Bond Yield'!$C$1936:$C$2216</c:f>
              <c:numCache>
                <c:formatCode>0.00</c:formatCode>
                <c:ptCount val="281"/>
                <c:pt idx="0">
                  <c:v>1.4410000000000001</c:v>
                </c:pt>
                <c:pt idx="1">
                  <c:v>1.33</c:v>
                </c:pt>
                <c:pt idx="2">
                  <c:v>1.3959999999999999</c:v>
                </c:pt>
                <c:pt idx="3">
                  <c:v>1.502</c:v>
                </c:pt>
                <c:pt idx="4">
                  <c:v>1.4710000000000001</c:v>
                </c:pt>
                <c:pt idx="5">
                  <c:v>1.47</c:v>
                </c:pt>
                <c:pt idx="6">
                  <c:v>1.4410000000000001</c:v>
                </c:pt>
                <c:pt idx="7">
                  <c:v>1.4510000000000001</c:v>
                </c:pt>
                <c:pt idx="8">
                  <c:v>1.411</c:v>
                </c:pt>
                <c:pt idx="9">
                  <c:v>1.349</c:v>
                </c:pt>
                <c:pt idx="10">
                  <c:v>1.2969999999999999</c:v>
                </c:pt>
                <c:pt idx="11">
                  <c:v>1.254</c:v>
                </c:pt>
                <c:pt idx="12">
                  <c:v>1.2410000000000001</c:v>
                </c:pt>
                <c:pt idx="13">
                  <c:v>1.2470000000000001</c:v>
                </c:pt>
                <c:pt idx="14">
                  <c:v>1.3360000000000001</c:v>
                </c:pt>
                <c:pt idx="15">
                  <c:v>1.353</c:v>
                </c:pt>
                <c:pt idx="16">
                  <c:v>1.35</c:v>
                </c:pt>
                <c:pt idx="17">
                  <c:v>1.393</c:v>
                </c:pt>
                <c:pt idx="18">
                  <c:v>1.355</c:v>
                </c:pt>
                <c:pt idx="19">
                  <c:v>1.365</c:v>
                </c:pt>
                <c:pt idx="20">
                  <c:v>1.321</c:v>
                </c:pt>
                <c:pt idx="21">
                  <c:v>1.298</c:v>
                </c:pt>
                <c:pt idx="22">
                  <c:v>1.292</c:v>
                </c:pt>
                <c:pt idx="23">
                  <c:v>1.2989999999999999</c:v>
                </c:pt>
                <c:pt idx="24">
                  <c:v>1.329</c:v>
                </c:pt>
                <c:pt idx="25">
                  <c:v>1.3089999999999999</c:v>
                </c:pt>
                <c:pt idx="26">
                  <c:v>1.294</c:v>
                </c:pt>
                <c:pt idx="27">
                  <c:v>1.278</c:v>
                </c:pt>
                <c:pt idx="28">
                  <c:v>1.304</c:v>
                </c:pt>
                <c:pt idx="29">
                  <c:v>1.286</c:v>
                </c:pt>
                <c:pt idx="30">
                  <c:v>1.2629999999999999</c:v>
                </c:pt>
                <c:pt idx="31">
                  <c:v>1.2789999999999999</c:v>
                </c:pt>
                <c:pt idx="32">
                  <c:v>1.25</c:v>
                </c:pt>
                <c:pt idx="33">
                  <c:v>1.28</c:v>
                </c:pt>
                <c:pt idx="34">
                  <c:v>1.2809999999999999</c:v>
                </c:pt>
                <c:pt idx="35">
                  <c:v>1.3140000000000001</c:v>
                </c:pt>
                <c:pt idx="36">
                  <c:v>1.38</c:v>
                </c:pt>
                <c:pt idx="37">
                  <c:v>1.371</c:v>
                </c:pt>
                <c:pt idx="38">
                  <c:v>1.351</c:v>
                </c:pt>
                <c:pt idx="39">
                  <c:v>1.363</c:v>
                </c:pt>
                <c:pt idx="40">
                  <c:v>1.375</c:v>
                </c:pt>
                <c:pt idx="41">
                  <c:v>1.4259999999999999</c:v>
                </c:pt>
                <c:pt idx="42">
                  <c:v>1.4</c:v>
                </c:pt>
                <c:pt idx="43">
                  <c:v>1.454</c:v>
                </c:pt>
                <c:pt idx="44">
                  <c:v>1.4570000000000001</c:v>
                </c:pt>
                <c:pt idx="45">
                  <c:v>1.4219999999999999</c:v>
                </c:pt>
                <c:pt idx="46">
                  <c:v>1.3979999999999999</c:v>
                </c:pt>
                <c:pt idx="47">
                  <c:v>1.395</c:v>
                </c:pt>
                <c:pt idx="48">
                  <c:v>1.407</c:v>
                </c:pt>
                <c:pt idx="49">
                  <c:v>1.3939999999999999</c:v>
                </c:pt>
                <c:pt idx="50">
                  <c:v>1.407</c:v>
                </c:pt>
                <c:pt idx="51">
                  <c:v>1.454</c:v>
                </c:pt>
                <c:pt idx="52">
                  <c:v>1.4139999999999999</c:v>
                </c:pt>
                <c:pt idx="53">
                  <c:v>1.45</c:v>
                </c:pt>
                <c:pt idx="54">
                  <c:v>1.4450000000000001</c:v>
                </c:pt>
                <c:pt idx="55">
                  <c:v>1.4490000000000001</c:v>
                </c:pt>
                <c:pt idx="56">
                  <c:v>1.39</c:v>
                </c:pt>
                <c:pt idx="57">
                  <c:v>1.3680000000000001</c:v>
                </c:pt>
                <c:pt idx="58">
                  <c:v>1.381</c:v>
                </c:pt>
                <c:pt idx="59">
                  <c:v>1.373</c:v>
                </c:pt>
                <c:pt idx="60">
                  <c:v>1.3939999999999999</c:v>
                </c:pt>
                <c:pt idx="61">
                  <c:v>1.41</c:v>
                </c:pt>
                <c:pt idx="62">
                  <c:v>1.4550000000000001</c:v>
                </c:pt>
                <c:pt idx="63">
                  <c:v>1.464</c:v>
                </c:pt>
                <c:pt idx="64">
                  <c:v>1.47</c:v>
                </c:pt>
                <c:pt idx="65">
                  <c:v>1.4730000000000001</c:v>
                </c:pt>
                <c:pt idx="66">
                  <c:v>1.45</c:v>
                </c:pt>
                <c:pt idx="67">
                  <c:v>1.429</c:v>
                </c:pt>
                <c:pt idx="68">
                  <c:v>1.4490000000000001</c:v>
                </c:pt>
                <c:pt idx="69">
                  <c:v>1.4490000000000001</c:v>
                </c:pt>
                <c:pt idx="70">
                  <c:v>1.4610000000000001</c:v>
                </c:pt>
                <c:pt idx="71">
                  <c:v>1.4530000000000001</c:v>
                </c:pt>
                <c:pt idx="72">
                  <c:v>1.4670000000000001</c:v>
                </c:pt>
                <c:pt idx="73">
                  <c:v>1.4630000000000001</c:v>
                </c:pt>
                <c:pt idx="74">
                  <c:v>1.4690000000000001</c:v>
                </c:pt>
                <c:pt idx="75">
                  <c:v>1.486</c:v>
                </c:pt>
                <c:pt idx="76">
                  <c:v>1.488</c:v>
                </c:pt>
                <c:pt idx="77">
                  <c:v>1.5049999999999999</c:v>
                </c:pt>
                <c:pt idx="78">
                  <c:v>1.5269999999999999</c:v>
                </c:pt>
                <c:pt idx="79">
                  <c:v>1.5109999999999999</c:v>
                </c:pt>
                <c:pt idx="80">
                  <c:v>1.4950000000000001</c:v>
                </c:pt>
                <c:pt idx="81">
                  <c:v>1.524</c:v>
                </c:pt>
                <c:pt idx="82">
                  <c:v>1.526</c:v>
                </c:pt>
                <c:pt idx="83">
                  <c:v>1.5229999999999999</c:v>
                </c:pt>
                <c:pt idx="84">
                  <c:v>1.5049999999999999</c:v>
                </c:pt>
                <c:pt idx="85">
                  <c:v>1.5</c:v>
                </c:pt>
                <c:pt idx="86">
                  <c:v>1.53</c:v>
                </c:pt>
                <c:pt idx="87">
                  <c:v>1.5389999999999999</c:v>
                </c:pt>
                <c:pt idx="88">
                  <c:v>1.536</c:v>
                </c:pt>
                <c:pt idx="89">
                  <c:v>1.5629999999999999</c:v>
                </c:pt>
                <c:pt idx="90">
                  <c:v>1.577</c:v>
                </c:pt>
                <c:pt idx="91">
                  <c:v>1.591</c:v>
                </c:pt>
                <c:pt idx="92">
                  <c:v>1.6</c:v>
                </c:pt>
                <c:pt idx="93">
                  <c:v>1.613</c:v>
                </c:pt>
                <c:pt idx="94">
                  <c:v>1.643</c:v>
                </c:pt>
                <c:pt idx="95">
                  <c:v>1.6759999999999999</c:v>
                </c:pt>
                <c:pt idx="96">
                  <c:v>1.679</c:v>
                </c:pt>
                <c:pt idx="97">
                  <c:v>1.643</c:v>
                </c:pt>
                <c:pt idx="98">
                  <c:v>1.649</c:v>
                </c:pt>
                <c:pt idx="99">
                  <c:v>1.728</c:v>
                </c:pt>
                <c:pt idx="100">
                  <c:v>1.7350000000000001</c:v>
                </c:pt>
                <c:pt idx="101">
                  <c:v>1.696</c:v>
                </c:pt>
                <c:pt idx="102">
                  <c:v>1.663</c:v>
                </c:pt>
                <c:pt idx="103">
                  <c:v>1.625</c:v>
                </c:pt>
                <c:pt idx="104">
                  <c:v>1.587</c:v>
                </c:pt>
                <c:pt idx="105">
                  <c:v>1.5669999999999999</c:v>
                </c:pt>
                <c:pt idx="106">
                  <c:v>1.544</c:v>
                </c:pt>
                <c:pt idx="107">
                  <c:v>1.5669999999999999</c:v>
                </c:pt>
                <c:pt idx="108">
                  <c:v>1.548</c:v>
                </c:pt>
                <c:pt idx="109">
                  <c:v>1.5680000000000001</c:v>
                </c:pt>
                <c:pt idx="110">
                  <c:v>1.573</c:v>
                </c:pt>
                <c:pt idx="111">
                  <c:v>1.5660000000000001</c:v>
                </c:pt>
                <c:pt idx="112">
                  <c:v>1.5840000000000001</c:v>
                </c:pt>
                <c:pt idx="113">
                  <c:v>1.6020000000000001</c:v>
                </c:pt>
                <c:pt idx="114">
                  <c:v>1.6080000000000001</c:v>
                </c:pt>
                <c:pt idx="115">
                  <c:v>1.5980000000000001</c:v>
                </c:pt>
                <c:pt idx="116">
                  <c:v>1.601</c:v>
                </c:pt>
                <c:pt idx="117">
                  <c:v>1.6060000000000001</c:v>
                </c:pt>
                <c:pt idx="118">
                  <c:v>1.6180000000000001</c:v>
                </c:pt>
                <c:pt idx="119">
                  <c:v>1.631</c:v>
                </c:pt>
                <c:pt idx="120">
                  <c:v>1.6359999999999999</c:v>
                </c:pt>
                <c:pt idx="121">
                  <c:v>1.65</c:v>
                </c:pt>
                <c:pt idx="122">
                  <c:v>1.647</c:v>
                </c:pt>
                <c:pt idx="123">
                  <c:v>1.635</c:v>
                </c:pt>
                <c:pt idx="124">
                  <c:v>1.637</c:v>
                </c:pt>
                <c:pt idx="125">
                  <c:v>1.6319999999999999</c:v>
                </c:pt>
                <c:pt idx="126">
                  <c:v>1.5620000000000001</c:v>
                </c:pt>
                <c:pt idx="127">
                  <c:v>1.554</c:v>
                </c:pt>
                <c:pt idx="128">
                  <c:v>1.5429999999999999</c:v>
                </c:pt>
                <c:pt idx="129">
                  <c:v>1.508</c:v>
                </c:pt>
                <c:pt idx="130">
                  <c:v>1.502</c:v>
                </c:pt>
                <c:pt idx="131">
                  <c:v>1.4910000000000001</c:v>
                </c:pt>
                <c:pt idx="132">
                  <c:v>1.4850000000000001</c:v>
                </c:pt>
                <c:pt idx="133">
                  <c:v>1.4590000000000001</c:v>
                </c:pt>
                <c:pt idx="134">
                  <c:v>1.4610000000000001</c:v>
                </c:pt>
                <c:pt idx="135">
                  <c:v>1.4510000000000001</c:v>
                </c:pt>
                <c:pt idx="136">
                  <c:v>1.4430000000000001</c:v>
                </c:pt>
                <c:pt idx="137">
                  <c:v>1.4370000000000001</c:v>
                </c:pt>
                <c:pt idx="138">
                  <c:v>1.429</c:v>
                </c:pt>
                <c:pt idx="139">
                  <c:v>1.4239999999999999</c:v>
                </c:pt>
                <c:pt idx="140">
                  <c:v>1.4119999999999999</c:v>
                </c:pt>
                <c:pt idx="141">
                  <c:v>1.399</c:v>
                </c:pt>
                <c:pt idx="142">
                  <c:v>1.3779999999999999</c:v>
                </c:pt>
                <c:pt idx="143">
                  <c:v>1.3779999999999999</c:v>
                </c:pt>
                <c:pt idx="144">
                  <c:v>1.3740000000000001</c:v>
                </c:pt>
                <c:pt idx="145">
                  <c:v>1.401</c:v>
                </c:pt>
                <c:pt idx="146">
                  <c:v>1.401</c:v>
                </c:pt>
                <c:pt idx="147">
                  <c:v>1.401</c:v>
                </c:pt>
                <c:pt idx="148">
                  <c:v>1.401</c:v>
                </c:pt>
                <c:pt idx="149">
                  <c:v>1.3859999999999999</c:v>
                </c:pt>
                <c:pt idx="150">
                  <c:v>1.4159999999999999</c:v>
                </c:pt>
                <c:pt idx="151">
                  <c:v>1.4159999999999999</c:v>
                </c:pt>
                <c:pt idx="152">
                  <c:v>1.4159999999999999</c:v>
                </c:pt>
                <c:pt idx="153">
                  <c:v>1.401</c:v>
                </c:pt>
                <c:pt idx="154">
                  <c:v>1.429</c:v>
                </c:pt>
                <c:pt idx="155">
                  <c:v>1.474</c:v>
                </c:pt>
                <c:pt idx="156">
                  <c:v>1.5</c:v>
                </c:pt>
                <c:pt idx="157">
                  <c:v>1.5129999999999999</c:v>
                </c:pt>
                <c:pt idx="158">
                  <c:v>1.492</c:v>
                </c:pt>
                <c:pt idx="159">
                  <c:v>1.4510000000000001</c:v>
                </c:pt>
                <c:pt idx="160">
                  <c:v>1.4450000000000001</c:v>
                </c:pt>
                <c:pt idx="161">
                  <c:v>1.419</c:v>
                </c:pt>
                <c:pt idx="162">
                  <c:v>1.39</c:v>
                </c:pt>
                <c:pt idx="163">
                  <c:v>1.375</c:v>
                </c:pt>
                <c:pt idx="164">
                  <c:v>1.3640000000000001</c:v>
                </c:pt>
                <c:pt idx="165">
                  <c:v>1.3460000000000001</c:v>
                </c:pt>
                <c:pt idx="166">
                  <c:v>1.3660000000000001</c:v>
                </c:pt>
                <c:pt idx="167">
                  <c:v>1.3340000000000001</c:v>
                </c:pt>
                <c:pt idx="168">
                  <c:v>1.3129999999999999</c:v>
                </c:pt>
                <c:pt idx="169">
                  <c:v>1.24</c:v>
                </c:pt>
                <c:pt idx="170">
                  <c:v>1.2310000000000001</c:v>
                </c:pt>
                <c:pt idx="171">
                  <c:v>1.22</c:v>
                </c:pt>
                <c:pt idx="172">
                  <c:v>1.238</c:v>
                </c:pt>
                <c:pt idx="173">
                  <c:v>1.254</c:v>
                </c:pt>
                <c:pt idx="174">
                  <c:v>1.196</c:v>
                </c:pt>
                <c:pt idx="175">
                  <c:v>1.2230000000000001</c:v>
                </c:pt>
                <c:pt idx="176">
                  <c:v>1.244</c:v>
                </c:pt>
                <c:pt idx="177">
                  <c:v>1.256</c:v>
                </c:pt>
                <c:pt idx="178">
                  <c:v>1.2569999999999999</c:v>
                </c:pt>
                <c:pt idx="179">
                  <c:v>1.242</c:v>
                </c:pt>
                <c:pt idx="180">
                  <c:v>1.2330000000000001</c:v>
                </c:pt>
                <c:pt idx="181">
                  <c:v>1.242</c:v>
                </c:pt>
                <c:pt idx="182">
                  <c:v>1.2390000000000001</c:v>
                </c:pt>
                <c:pt idx="183">
                  <c:v>1.234</c:v>
                </c:pt>
                <c:pt idx="184">
                  <c:v>1.242</c:v>
                </c:pt>
                <c:pt idx="185">
                  <c:v>1.24</c:v>
                </c:pt>
                <c:pt idx="186">
                  <c:v>1.2270000000000001</c:v>
                </c:pt>
                <c:pt idx="187">
                  <c:v>1.208</c:v>
                </c:pt>
                <c:pt idx="188">
                  <c:v>1.2</c:v>
                </c:pt>
                <c:pt idx="189">
                  <c:v>1.2030000000000001</c:v>
                </c:pt>
                <c:pt idx="190">
                  <c:v>1.175</c:v>
                </c:pt>
                <c:pt idx="191">
                  <c:v>1.163</c:v>
                </c:pt>
                <c:pt idx="192">
                  <c:v>1.1379999999999999</c:v>
                </c:pt>
                <c:pt idx="193">
                  <c:v>1.159</c:v>
                </c:pt>
                <c:pt idx="194">
                  <c:v>1.173</c:v>
                </c:pt>
                <c:pt idx="195">
                  <c:v>1.1970000000000001</c:v>
                </c:pt>
                <c:pt idx="196">
                  <c:v>1.1719999999999999</c:v>
                </c:pt>
                <c:pt idx="197">
                  <c:v>1.1539999999999999</c:v>
                </c:pt>
                <c:pt idx="198">
                  <c:v>1.113</c:v>
                </c:pt>
                <c:pt idx="199">
                  <c:v>1.044</c:v>
                </c:pt>
                <c:pt idx="200">
                  <c:v>1.0509999999999999</c:v>
                </c:pt>
                <c:pt idx="201">
                  <c:v>1.1539999999999999</c:v>
                </c:pt>
                <c:pt idx="202">
                  <c:v>1.17</c:v>
                </c:pt>
                <c:pt idx="203">
                  <c:v>1.1879999999999999</c:v>
                </c:pt>
                <c:pt idx="204">
                  <c:v>1.1910000000000001</c:v>
                </c:pt>
                <c:pt idx="205">
                  <c:v>1.1890000000000001</c:v>
                </c:pt>
                <c:pt idx="206">
                  <c:v>1.159</c:v>
                </c:pt>
                <c:pt idx="207">
                  <c:v>1.1719999999999999</c:v>
                </c:pt>
                <c:pt idx="208">
                  <c:v>1.1639999999999999</c:v>
                </c:pt>
                <c:pt idx="209">
                  <c:v>1.101</c:v>
                </c:pt>
                <c:pt idx="210">
                  <c:v>1.0720000000000001</c:v>
                </c:pt>
                <c:pt idx="211">
                  <c:v>1.101</c:v>
                </c:pt>
                <c:pt idx="212">
                  <c:v>1.0920000000000001</c:v>
                </c:pt>
                <c:pt idx="213">
                  <c:v>1.056</c:v>
                </c:pt>
                <c:pt idx="214">
                  <c:v>1.0900000000000001</c:v>
                </c:pt>
                <c:pt idx="215">
                  <c:v>1.097</c:v>
                </c:pt>
                <c:pt idx="216">
                  <c:v>1.141</c:v>
                </c:pt>
                <c:pt idx="217">
                  <c:v>1.1160000000000001</c:v>
                </c:pt>
                <c:pt idx="218">
                  <c:v>1.141</c:v>
                </c:pt>
                <c:pt idx="219">
                  <c:v>1.1100000000000001</c:v>
                </c:pt>
                <c:pt idx="220">
                  <c:v>1.105</c:v>
                </c:pt>
                <c:pt idx="221">
                  <c:v>1.087</c:v>
                </c:pt>
                <c:pt idx="222">
                  <c:v>1.075</c:v>
                </c:pt>
                <c:pt idx="223">
                  <c:v>1.044</c:v>
                </c:pt>
                <c:pt idx="224">
                  <c:v>1.004</c:v>
                </c:pt>
                <c:pt idx="225">
                  <c:v>1.0489999999999999</c:v>
                </c:pt>
                <c:pt idx="226">
                  <c:v>1.0840000000000001</c:v>
                </c:pt>
                <c:pt idx="227">
                  <c:v>1.0860000000000001</c:v>
                </c:pt>
                <c:pt idx="228">
                  <c:v>1.1060000000000001</c:v>
                </c:pt>
                <c:pt idx="229">
                  <c:v>1.071</c:v>
                </c:pt>
                <c:pt idx="230">
                  <c:v>1.071</c:v>
                </c:pt>
                <c:pt idx="231">
                  <c:v>1.071</c:v>
                </c:pt>
                <c:pt idx="232">
                  <c:v>1.1160000000000001</c:v>
                </c:pt>
                <c:pt idx="233">
                  <c:v>1.073</c:v>
                </c:pt>
                <c:pt idx="234">
                  <c:v>1.091</c:v>
                </c:pt>
                <c:pt idx="235">
                  <c:v>1.024</c:v>
                </c:pt>
                <c:pt idx="236">
                  <c:v>1.0129999999999999</c:v>
                </c:pt>
                <c:pt idx="237">
                  <c:v>1.0009999999999999</c:v>
                </c:pt>
                <c:pt idx="238">
                  <c:v>1.0009999999999999</c:v>
                </c:pt>
                <c:pt idx="239">
                  <c:v>0.997</c:v>
                </c:pt>
                <c:pt idx="240">
                  <c:v>0.98399999999999999</c:v>
                </c:pt>
                <c:pt idx="241">
                  <c:v>0.98399999999999999</c:v>
                </c:pt>
                <c:pt idx="242">
                  <c:v>0.96399999999999997</c:v>
                </c:pt>
                <c:pt idx="243">
                  <c:v>0.96</c:v>
                </c:pt>
                <c:pt idx="244">
                  <c:v>0.98899999999999999</c:v>
                </c:pt>
                <c:pt idx="245">
                  <c:v>0.97799999999999998</c:v>
                </c:pt>
                <c:pt idx="246">
                  <c:v>0.99099999999999999</c:v>
                </c:pt>
                <c:pt idx="247">
                  <c:v>0.97099999999999997</c:v>
                </c:pt>
                <c:pt idx="248">
                  <c:v>0.95499999999999996</c:v>
                </c:pt>
                <c:pt idx="249">
                  <c:v>0.90500000000000003</c:v>
                </c:pt>
                <c:pt idx="250">
                  <c:v>0.875</c:v>
                </c:pt>
                <c:pt idx="251">
                  <c:v>0.88400000000000001</c:v>
                </c:pt>
                <c:pt idx="252">
                  <c:v>0.874</c:v>
                </c:pt>
                <c:pt idx="253">
                  <c:v>0.86799999999999999</c:v>
                </c:pt>
                <c:pt idx="254">
                  <c:v>0.85199999999999998</c:v>
                </c:pt>
                <c:pt idx="255">
                  <c:v>0.82599999999999996</c:v>
                </c:pt>
                <c:pt idx="256">
                  <c:v>0.81399999999999995</c:v>
                </c:pt>
                <c:pt idx="257">
                  <c:v>0.78700000000000003</c:v>
                </c:pt>
                <c:pt idx="258">
                  <c:v>0.73299999999999998</c:v>
                </c:pt>
                <c:pt idx="259">
                  <c:v>0.76400000000000001</c:v>
                </c:pt>
                <c:pt idx="260">
                  <c:v>0.71499999999999997</c:v>
                </c:pt>
                <c:pt idx="261">
                  <c:v>0.69199999999999995</c:v>
                </c:pt>
                <c:pt idx="262">
                  <c:v>0.66500000000000004</c:v>
                </c:pt>
                <c:pt idx="263">
                  <c:v>0.629</c:v>
                </c:pt>
                <c:pt idx="264">
                  <c:v>0.61</c:v>
                </c:pt>
                <c:pt idx="265">
                  <c:v>0.55300000000000005</c:v>
                </c:pt>
                <c:pt idx="266">
                  <c:v>0.60399999999999998</c:v>
                </c:pt>
                <c:pt idx="267">
                  <c:v>0.57899999999999996</c:v>
                </c:pt>
                <c:pt idx="268">
                  <c:v>0.57399999999999995</c:v>
                </c:pt>
                <c:pt idx="269">
                  <c:v>0.54300000000000004</c:v>
                </c:pt>
                <c:pt idx="270">
                  <c:v>0.5</c:v>
                </c:pt>
                <c:pt idx="271">
                  <c:v>0.52600000000000002</c:v>
                </c:pt>
                <c:pt idx="272">
                  <c:v>0.39300000000000002</c:v>
                </c:pt>
                <c:pt idx="273">
                  <c:v>0.40300000000000002</c:v>
                </c:pt>
                <c:pt idx="274">
                  <c:v>0.39200000000000002</c:v>
                </c:pt>
                <c:pt idx="275">
                  <c:v>0.438</c:v>
                </c:pt>
                <c:pt idx="276">
                  <c:v>0.40799999999999997</c:v>
                </c:pt>
                <c:pt idx="277">
                  <c:v>0.38</c:v>
                </c:pt>
                <c:pt idx="278">
                  <c:v>0.39300000000000002</c:v>
                </c:pt>
                <c:pt idx="279">
                  <c:v>0.39600000000000002</c:v>
                </c:pt>
                <c:pt idx="280">
                  <c:v>0.39500000000000002</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Yield'!$A$1936:$A$2216</c:f>
              <c:numCache>
                <c:formatCode>[$-409]mmm/yy;@</c:formatCode>
                <c:ptCount val="281"/>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43327</c:v>
                </c:pt>
                <c:pt idx="54">
                  <c:v>43328</c:v>
                </c:pt>
                <c:pt idx="55">
                  <c:v>43329</c:v>
                </c:pt>
                <c:pt idx="56">
                  <c:v>43332</c:v>
                </c:pt>
                <c:pt idx="57">
                  <c:v>43333</c:v>
                </c:pt>
                <c:pt idx="58">
                  <c:v>43334</c:v>
                </c:pt>
                <c:pt idx="59">
                  <c:v>43335</c:v>
                </c:pt>
                <c:pt idx="60">
                  <c:v>43336</c:v>
                </c:pt>
                <c:pt idx="61">
                  <c:v>43339</c:v>
                </c:pt>
                <c:pt idx="62">
                  <c:v>43340</c:v>
                </c:pt>
                <c:pt idx="63">
                  <c:v>43341</c:v>
                </c:pt>
                <c:pt idx="64">
                  <c:v>43342</c:v>
                </c:pt>
                <c:pt idx="65">
                  <c:v>43343</c:v>
                </c:pt>
                <c:pt idx="66">
                  <c:v>43346</c:v>
                </c:pt>
                <c:pt idx="67">
                  <c:v>43347</c:v>
                </c:pt>
                <c:pt idx="68">
                  <c:v>43348</c:v>
                </c:pt>
                <c:pt idx="69">
                  <c:v>43349</c:v>
                </c:pt>
                <c:pt idx="70">
                  <c:v>43350</c:v>
                </c:pt>
                <c:pt idx="71">
                  <c:v>43353</c:v>
                </c:pt>
                <c:pt idx="72">
                  <c:v>43354</c:v>
                </c:pt>
                <c:pt idx="73">
                  <c:v>43355</c:v>
                </c:pt>
                <c:pt idx="74">
                  <c:v>43356</c:v>
                </c:pt>
                <c:pt idx="75">
                  <c:v>43357</c:v>
                </c:pt>
                <c:pt idx="76">
                  <c:v>43360</c:v>
                </c:pt>
                <c:pt idx="77">
                  <c:v>43361</c:v>
                </c:pt>
                <c:pt idx="78">
                  <c:v>43362</c:v>
                </c:pt>
                <c:pt idx="79">
                  <c:v>43363</c:v>
                </c:pt>
                <c:pt idx="80">
                  <c:v>43364</c:v>
                </c:pt>
                <c:pt idx="81">
                  <c:v>43367</c:v>
                </c:pt>
                <c:pt idx="82">
                  <c:v>43368</c:v>
                </c:pt>
                <c:pt idx="83">
                  <c:v>43369</c:v>
                </c:pt>
                <c:pt idx="84">
                  <c:v>43370</c:v>
                </c:pt>
                <c:pt idx="85">
                  <c:v>43371</c:v>
                </c:pt>
                <c:pt idx="86">
                  <c:v>43374</c:v>
                </c:pt>
                <c:pt idx="87">
                  <c:v>43375</c:v>
                </c:pt>
                <c:pt idx="88">
                  <c:v>43376</c:v>
                </c:pt>
                <c:pt idx="89">
                  <c:v>43377</c:v>
                </c:pt>
                <c:pt idx="90">
                  <c:v>43378</c:v>
                </c:pt>
                <c:pt idx="91">
                  <c:v>43381</c:v>
                </c:pt>
                <c:pt idx="92">
                  <c:v>43382</c:v>
                </c:pt>
                <c:pt idx="93">
                  <c:v>43383</c:v>
                </c:pt>
                <c:pt idx="94">
                  <c:v>43384</c:v>
                </c:pt>
                <c:pt idx="95">
                  <c:v>43385</c:v>
                </c:pt>
                <c:pt idx="96">
                  <c:v>43388</c:v>
                </c:pt>
                <c:pt idx="97">
                  <c:v>43389</c:v>
                </c:pt>
                <c:pt idx="98">
                  <c:v>43390</c:v>
                </c:pt>
                <c:pt idx="99">
                  <c:v>43391</c:v>
                </c:pt>
                <c:pt idx="100">
                  <c:v>43392</c:v>
                </c:pt>
                <c:pt idx="101">
                  <c:v>43395</c:v>
                </c:pt>
                <c:pt idx="102">
                  <c:v>43396</c:v>
                </c:pt>
                <c:pt idx="103">
                  <c:v>43397</c:v>
                </c:pt>
                <c:pt idx="104">
                  <c:v>43398</c:v>
                </c:pt>
                <c:pt idx="105">
                  <c:v>43399</c:v>
                </c:pt>
                <c:pt idx="106">
                  <c:v>43402</c:v>
                </c:pt>
                <c:pt idx="107">
                  <c:v>43403</c:v>
                </c:pt>
                <c:pt idx="108">
                  <c:v>43404</c:v>
                </c:pt>
                <c:pt idx="109">
                  <c:v>43405</c:v>
                </c:pt>
                <c:pt idx="110">
                  <c:v>43406</c:v>
                </c:pt>
                <c:pt idx="111">
                  <c:v>43409</c:v>
                </c:pt>
                <c:pt idx="112">
                  <c:v>43410</c:v>
                </c:pt>
                <c:pt idx="113">
                  <c:v>43411</c:v>
                </c:pt>
                <c:pt idx="114">
                  <c:v>43412</c:v>
                </c:pt>
                <c:pt idx="115">
                  <c:v>43413</c:v>
                </c:pt>
                <c:pt idx="116">
                  <c:v>43416</c:v>
                </c:pt>
                <c:pt idx="117">
                  <c:v>43417</c:v>
                </c:pt>
                <c:pt idx="118">
                  <c:v>43418</c:v>
                </c:pt>
                <c:pt idx="119">
                  <c:v>43419</c:v>
                </c:pt>
                <c:pt idx="120">
                  <c:v>43420</c:v>
                </c:pt>
                <c:pt idx="121">
                  <c:v>43423</c:v>
                </c:pt>
                <c:pt idx="122">
                  <c:v>43424</c:v>
                </c:pt>
                <c:pt idx="123">
                  <c:v>43425</c:v>
                </c:pt>
                <c:pt idx="124">
                  <c:v>43426</c:v>
                </c:pt>
                <c:pt idx="125">
                  <c:v>43427</c:v>
                </c:pt>
                <c:pt idx="126">
                  <c:v>43430</c:v>
                </c:pt>
                <c:pt idx="127">
                  <c:v>43431</c:v>
                </c:pt>
                <c:pt idx="128">
                  <c:v>43432</c:v>
                </c:pt>
                <c:pt idx="129">
                  <c:v>43433</c:v>
                </c:pt>
                <c:pt idx="130">
                  <c:v>43434</c:v>
                </c:pt>
                <c:pt idx="131">
                  <c:v>43437</c:v>
                </c:pt>
                <c:pt idx="132">
                  <c:v>43438</c:v>
                </c:pt>
                <c:pt idx="133">
                  <c:v>43439</c:v>
                </c:pt>
                <c:pt idx="134">
                  <c:v>43440</c:v>
                </c:pt>
                <c:pt idx="135">
                  <c:v>43441</c:v>
                </c:pt>
                <c:pt idx="136">
                  <c:v>43444</c:v>
                </c:pt>
                <c:pt idx="137">
                  <c:v>43445</c:v>
                </c:pt>
                <c:pt idx="138">
                  <c:v>43446</c:v>
                </c:pt>
                <c:pt idx="139">
                  <c:v>43447</c:v>
                </c:pt>
                <c:pt idx="140">
                  <c:v>43448</c:v>
                </c:pt>
                <c:pt idx="141">
                  <c:v>43451</c:v>
                </c:pt>
                <c:pt idx="142">
                  <c:v>43452</c:v>
                </c:pt>
                <c:pt idx="143">
                  <c:v>43453</c:v>
                </c:pt>
                <c:pt idx="144">
                  <c:v>43454</c:v>
                </c:pt>
                <c:pt idx="145">
                  <c:v>43455</c:v>
                </c:pt>
                <c:pt idx="146">
                  <c:v>43458</c:v>
                </c:pt>
                <c:pt idx="147">
                  <c:v>43459</c:v>
                </c:pt>
                <c:pt idx="148">
                  <c:v>43460</c:v>
                </c:pt>
                <c:pt idx="149">
                  <c:v>43461</c:v>
                </c:pt>
                <c:pt idx="150">
                  <c:v>43462</c:v>
                </c:pt>
                <c:pt idx="151">
                  <c:v>43465</c:v>
                </c:pt>
                <c:pt idx="152">
                  <c:v>43466</c:v>
                </c:pt>
                <c:pt idx="153">
                  <c:v>43467</c:v>
                </c:pt>
                <c:pt idx="154">
                  <c:v>43468</c:v>
                </c:pt>
                <c:pt idx="155">
                  <c:v>43469</c:v>
                </c:pt>
                <c:pt idx="156">
                  <c:v>43472</c:v>
                </c:pt>
                <c:pt idx="157">
                  <c:v>43473</c:v>
                </c:pt>
                <c:pt idx="158">
                  <c:v>43474</c:v>
                </c:pt>
                <c:pt idx="159">
                  <c:v>43475</c:v>
                </c:pt>
                <c:pt idx="160">
                  <c:v>43476</c:v>
                </c:pt>
                <c:pt idx="161">
                  <c:v>43479</c:v>
                </c:pt>
                <c:pt idx="162">
                  <c:v>43480</c:v>
                </c:pt>
                <c:pt idx="163">
                  <c:v>43481</c:v>
                </c:pt>
                <c:pt idx="164">
                  <c:v>43482</c:v>
                </c:pt>
                <c:pt idx="165">
                  <c:v>43483</c:v>
                </c:pt>
                <c:pt idx="166">
                  <c:v>43486</c:v>
                </c:pt>
                <c:pt idx="167">
                  <c:v>43487</c:v>
                </c:pt>
                <c:pt idx="168">
                  <c:v>43488</c:v>
                </c:pt>
                <c:pt idx="169">
                  <c:v>43489</c:v>
                </c:pt>
                <c:pt idx="170">
                  <c:v>43490</c:v>
                </c:pt>
                <c:pt idx="171">
                  <c:v>43493</c:v>
                </c:pt>
                <c:pt idx="172">
                  <c:v>43494</c:v>
                </c:pt>
                <c:pt idx="173">
                  <c:v>43495</c:v>
                </c:pt>
                <c:pt idx="174">
                  <c:v>43496</c:v>
                </c:pt>
                <c:pt idx="175">
                  <c:v>43497</c:v>
                </c:pt>
                <c:pt idx="176">
                  <c:v>43500</c:v>
                </c:pt>
                <c:pt idx="177">
                  <c:v>43501</c:v>
                </c:pt>
                <c:pt idx="178">
                  <c:v>43502</c:v>
                </c:pt>
                <c:pt idx="179">
                  <c:v>43503</c:v>
                </c:pt>
                <c:pt idx="180">
                  <c:v>43504</c:v>
                </c:pt>
                <c:pt idx="181">
                  <c:v>43507</c:v>
                </c:pt>
                <c:pt idx="182">
                  <c:v>43508</c:v>
                </c:pt>
                <c:pt idx="183">
                  <c:v>43509</c:v>
                </c:pt>
                <c:pt idx="184">
                  <c:v>43510</c:v>
                </c:pt>
                <c:pt idx="185">
                  <c:v>43511</c:v>
                </c:pt>
                <c:pt idx="186">
                  <c:v>43514</c:v>
                </c:pt>
                <c:pt idx="187">
                  <c:v>43515</c:v>
                </c:pt>
                <c:pt idx="188">
                  <c:v>43516</c:v>
                </c:pt>
                <c:pt idx="189">
                  <c:v>43517</c:v>
                </c:pt>
                <c:pt idx="190">
                  <c:v>43518</c:v>
                </c:pt>
                <c:pt idx="191">
                  <c:v>43521</c:v>
                </c:pt>
                <c:pt idx="192">
                  <c:v>43522</c:v>
                </c:pt>
                <c:pt idx="193">
                  <c:v>43523</c:v>
                </c:pt>
                <c:pt idx="194">
                  <c:v>43524</c:v>
                </c:pt>
                <c:pt idx="195">
                  <c:v>43525</c:v>
                </c:pt>
                <c:pt idx="196">
                  <c:v>43528</c:v>
                </c:pt>
                <c:pt idx="197">
                  <c:v>43529</c:v>
                </c:pt>
                <c:pt idx="198">
                  <c:v>43530</c:v>
                </c:pt>
                <c:pt idx="199">
                  <c:v>43531</c:v>
                </c:pt>
                <c:pt idx="200">
                  <c:v>43532</c:v>
                </c:pt>
                <c:pt idx="201">
                  <c:v>43535</c:v>
                </c:pt>
                <c:pt idx="202">
                  <c:v>43536</c:v>
                </c:pt>
                <c:pt idx="203">
                  <c:v>43537</c:v>
                </c:pt>
                <c:pt idx="204">
                  <c:v>43538</c:v>
                </c:pt>
                <c:pt idx="205">
                  <c:v>43539</c:v>
                </c:pt>
                <c:pt idx="206">
                  <c:v>43542</c:v>
                </c:pt>
                <c:pt idx="207">
                  <c:v>43543</c:v>
                </c:pt>
                <c:pt idx="208">
                  <c:v>43544</c:v>
                </c:pt>
                <c:pt idx="209">
                  <c:v>43545</c:v>
                </c:pt>
                <c:pt idx="210">
                  <c:v>43546</c:v>
                </c:pt>
                <c:pt idx="211">
                  <c:v>43549</c:v>
                </c:pt>
                <c:pt idx="212">
                  <c:v>43550</c:v>
                </c:pt>
                <c:pt idx="213">
                  <c:v>43551</c:v>
                </c:pt>
                <c:pt idx="214">
                  <c:v>43552</c:v>
                </c:pt>
                <c:pt idx="215">
                  <c:v>43553</c:v>
                </c:pt>
                <c:pt idx="216">
                  <c:v>43556</c:v>
                </c:pt>
                <c:pt idx="217">
                  <c:v>43557</c:v>
                </c:pt>
                <c:pt idx="218">
                  <c:v>43558</c:v>
                </c:pt>
                <c:pt idx="219">
                  <c:v>43559</c:v>
                </c:pt>
                <c:pt idx="220">
                  <c:v>43560</c:v>
                </c:pt>
                <c:pt idx="221">
                  <c:v>43563</c:v>
                </c:pt>
                <c:pt idx="222">
                  <c:v>43564</c:v>
                </c:pt>
                <c:pt idx="223">
                  <c:v>43565</c:v>
                </c:pt>
                <c:pt idx="224">
                  <c:v>43566</c:v>
                </c:pt>
                <c:pt idx="225">
                  <c:v>43567</c:v>
                </c:pt>
                <c:pt idx="226">
                  <c:v>43570</c:v>
                </c:pt>
                <c:pt idx="227">
                  <c:v>43571</c:v>
                </c:pt>
                <c:pt idx="228">
                  <c:v>43572</c:v>
                </c:pt>
                <c:pt idx="229">
                  <c:v>43573</c:v>
                </c:pt>
                <c:pt idx="230">
                  <c:v>43574</c:v>
                </c:pt>
                <c:pt idx="231">
                  <c:v>43577</c:v>
                </c:pt>
                <c:pt idx="232">
                  <c:v>43578</c:v>
                </c:pt>
                <c:pt idx="233">
                  <c:v>43579</c:v>
                </c:pt>
                <c:pt idx="234">
                  <c:v>43580</c:v>
                </c:pt>
                <c:pt idx="235">
                  <c:v>43581</c:v>
                </c:pt>
                <c:pt idx="236">
                  <c:v>43584</c:v>
                </c:pt>
                <c:pt idx="237">
                  <c:v>43585</c:v>
                </c:pt>
                <c:pt idx="238">
                  <c:v>43586</c:v>
                </c:pt>
                <c:pt idx="239">
                  <c:v>43587</c:v>
                </c:pt>
                <c:pt idx="240">
                  <c:v>43588</c:v>
                </c:pt>
                <c:pt idx="241">
                  <c:v>43591</c:v>
                </c:pt>
                <c:pt idx="242">
                  <c:v>43592</c:v>
                </c:pt>
                <c:pt idx="243">
                  <c:v>43593</c:v>
                </c:pt>
                <c:pt idx="244">
                  <c:v>43594</c:v>
                </c:pt>
                <c:pt idx="245">
                  <c:v>43595</c:v>
                </c:pt>
                <c:pt idx="246">
                  <c:v>43598</c:v>
                </c:pt>
                <c:pt idx="247">
                  <c:v>43599</c:v>
                </c:pt>
                <c:pt idx="248">
                  <c:v>43600</c:v>
                </c:pt>
                <c:pt idx="249">
                  <c:v>43601</c:v>
                </c:pt>
                <c:pt idx="250">
                  <c:v>43602</c:v>
                </c:pt>
                <c:pt idx="251">
                  <c:v>43605</c:v>
                </c:pt>
                <c:pt idx="252">
                  <c:v>43606</c:v>
                </c:pt>
                <c:pt idx="253">
                  <c:v>43607</c:v>
                </c:pt>
                <c:pt idx="254">
                  <c:v>43608</c:v>
                </c:pt>
                <c:pt idx="255">
                  <c:v>43609</c:v>
                </c:pt>
                <c:pt idx="256">
                  <c:v>43612</c:v>
                </c:pt>
                <c:pt idx="257">
                  <c:v>43613</c:v>
                </c:pt>
                <c:pt idx="258">
                  <c:v>43614</c:v>
                </c:pt>
                <c:pt idx="259">
                  <c:v>43615</c:v>
                </c:pt>
                <c:pt idx="260">
                  <c:v>43616</c:v>
                </c:pt>
                <c:pt idx="261">
                  <c:v>43619</c:v>
                </c:pt>
                <c:pt idx="262">
                  <c:v>43620</c:v>
                </c:pt>
                <c:pt idx="263">
                  <c:v>43621</c:v>
                </c:pt>
                <c:pt idx="264">
                  <c:v>43622</c:v>
                </c:pt>
                <c:pt idx="265">
                  <c:v>43623</c:v>
                </c:pt>
                <c:pt idx="266">
                  <c:v>43626</c:v>
                </c:pt>
                <c:pt idx="267">
                  <c:v>43627</c:v>
                </c:pt>
                <c:pt idx="268">
                  <c:v>43628</c:v>
                </c:pt>
                <c:pt idx="269">
                  <c:v>43629</c:v>
                </c:pt>
                <c:pt idx="270">
                  <c:v>43630</c:v>
                </c:pt>
                <c:pt idx="271">
                  <c:v>43633</c:v>
                </c:pt>
                <c:pt idx="272">
                  <c:v>43634</c:v>
                </c:pt>
                <c:pt idx="273">
                  <c:v>43635</c:v>
                </c:pt>
                <c:pt idx="274">
                  <c:v>43636</c:v>
                </c:pt>
                <c:pt idx="275">
                  <c:v>43637</c:v>
                </c:pt>
                <c:pt idx="276">
                  <c:v>43640</c:v>
                </c:pt>
                <c:pt idx="277">
                  <c:v>43641</c:v>
                </c:pt>
                <c:pt idx="278">
                  <c:v>43642</c:v>
                </c:pt>
                <c:pt idx="279">
                  <c:v>43643</c:v>
                </c:pt>
                <c:pt idx="280">
                  <c:v>43644</c:v>
                </c:pt>
              </c:numCache>
            </c:numRef>
          </c:cat>
          <c:val>
            <c:numRef>
              <c:f>'10 Year Bond Yield'!$D$1936:$D$2216</c:f>
              <c:numCache>
                <c:formatCode>0.00</c:formatCode>
                <c:ptCount val="281"/>
                <c:pt idx="0">
                  <c:v>2.9022000000000001</c:v>
                </c:pt>
                <c:pt idx="1">
                  <c:v>2.9424000000000001</c:v>
                </c:pt>
                <c:pt idx="2">
                  <c:v>2.9277000000000002</c:v>
                </c:pt>
                <c:pt idx="3">
                  <c:v>2.9716999999999998</c:v>
                </c:pt>
                <c:pt idx="4">
                  <c:v>2.9203999999999999</c:v>
                </c:pt>
                <c:pt idx="5">
                  <c:v>2.9460999999999999</c:v>
                </c:pt>
                <c:pt idx="6">
                  <c:v>2.9516</c:v>
                </c:pt>
                <c:pt idx="7">
                  <c:v>2.9607999999999999</c:v>
                </c:pt>
                <c:pt idx="8">
                  <c:v>2.9662999999999999</c:v>
                </c:pt>
                <c:pt idx="9">
                  <c:v>2.9350999999999998</c:v>
                </c:pt>
                <c:pt idx="10">
                  <c:v>2.9205000000000001</c:v>
                </c:pt>
                <c:pt idx="11">
                  <c:v>2.9169</c:v>
                </c:pt>
                <c:pt idx="12">
                  <c:v>2.8967000000000001</c:v>
                </c:pt>
                <c:pt idx="13">
                  <c:v>2.9388999999999998</c:v>
                </c:pt>
                <c:pt idx="14">
                  <c:v>2.8967000000000001</c:v>
                </c:pt>
                <c:pt idx="15">
                  <c:v>2.8948999999999998</c:v>
                </c:pt>
                <c:pt idx="16">
                  <c:v>2.8803000000000001</c:v>
                </c:pt>
                <c:pt idx="17">
                  <c:v>2.8765999999999998</c:v>
                </c:pt>
                <c:pt idx="18">
                  <c:v>2.8256000000000001</c:v>
                </c:pt>
                <c:pt idx="19">
                  <c:v>2.8365</c:v>
                </c:pt>
                <c:pt idx="20">
                  <c:v>2.8601000000000001</c:v>
                </c:pt>
                <c:pt idx="21">
                  <c:v>2.8711000000000002</c:v>
                </c:pt>
                <c:pt idx="22">
                  <c:v>2.8309000000000002</c:v>
                </c:pt>
                <c:pt idx="23">
                  <c:v>2.8309000000000002</c:v>
                </c:pt>
                <c:pt idx="24">
                  <c:v>2.8290999999999999</c:v>
                </c:pt>
                <c:pt idx="25">
                  <c:v>2.8216999999999999</c:v>
                </c:pt>
                <c:pt idx="26">
                  <c:v>2.8563999999999998</c:v>
                </c:pt>
                <c:pt idx="27">
                  <c:v>2.8491</c:v>
                </c:pt>
                <c:pt idx="28">
                  <c:v>2.8491</c:v>
                </c:pt>
                <c:pt idx="29">
                  <c:v>2.8454000000000002</c:v>
                </c:pt>
                <c:pt idx="30">
                  <c:v>2.8271000000000002</c:v>
                </c:pt>
                <c:pt idx="31">
                  <c:v>2.8582000000000001</c:v>
                </c:pt>
                <c:pt idx="32">
                  <c:v>2.86</c:v>
                </c:pt>
                <c:pt idx="33">
                  <c:v>2.8692000000000002</c:v>
                </c:pt>
                <c:pt idx="34">
                  <c:v>2.8380000000000001</c:v>
                </c:pt>
                <c:pt idx="35">
                  <c:v>2.8931</c:v>
                </c:pt>
                <c:pt idx="36">
                  <c:v>2.9540999999999999</c:v>
                </c:pt>
                <c:pt idx="37">
                  <c:v>2.9485999999999999</c:v>
                </c:pt>
                <c:pt idx="38">
                  <c:v>2.9746000000000001</c:v>
                </c:pt>
                <c:pt idx="39">
                  <c:v>2.9763999999999999</c:v>
                </c:pt>
                <c:pt idx="40">
                  <c:v>2.9542000000000002</c:v>
                </c:pt>
                <c:pt idx="41">
                  <c:v>2.9727999999999999</c:v>
                </c:pt>
                <c:pt idx="42">
                  <c:v>2.9598</c:v>
                </c:pt>
                <c:pt idx="43">
                  <c:v>3.0064000000000002</c:v>
                </c:pt>
                <c:pt idx="44">
                  <c:v>2.9859</c:v>
                </c:pt>
                <c:pt idx="45">
                  <c:v>2.9487999999999999</c:v>
                </c:pt>
                <c:pt idx="46">
                  <c:v>2.9394999999999998</c:v>
                </c:pt>
                <c:pt idx="47">
                  <c:v>2.9729999999999999</c:v>
                </c:pt>
                <c:pt idx="48">
                  <c:v>2.96</c:v>
                </c:pt>
                <c:pt idx="49">
                  <c:v>2.9258000000000002</c:v>
                </c:pt>
                <c:pt idx="50">
                  <c:v>2.8732000000000002</c:v>
                </c:pt>
                <c:pt idx="51">
                  <c:v>2.8786</c:v>
                </c:pt>
                <c:pt idx="52">
                  <c:v>2.8984999999999999</c:v>
                </c:pt>
                <c:pt idx="53">
                  <c:v>2.8622999999999998</c:v>
                </c:pt>
                <c:pt idx="54">
                  <c:v>2.8658999999999999</c:v>
                </c:pt>
                <c:pt idx="55">
                  <c:v>2.8605</c:v>
                </c:pt>
                <c:pt idx="56">
                  <c:v>2.819</c:v>
                </c:pt>
                <c:pt idx="57">
                  <c:v>2.8298000000000001</c:v>
                </c:pt>
                <c:pt idx="58">
                  <c:v>2.8189000000000002</c:v>
                </c:pt>
                <c:pt idx="59">
                  <c:v>2.8260999999999998</c:v>
                </c:pt>
                <c:pt idx="60">
                  <c:v>2.8098000000000001</c:v>
                </c:pt>
                <c:pt idx="61">
                  <c:v>2.8458999999999999</c:v>
                </c:pt>
                <c:pt idx="62">
                  <c:v>2.8803999999999998</c:v>
                </c:pt>
                <c:pt idx="63">
                  <c:v>2.8839999999999999</c:v>
                </c:pt>
                <c:pt idx="64">
                  <c:v>2.855</c:v>
                </c:pt>
                <c:pt idx="65">
                  <c:v>2.8603999999999998</c:v>
                </c:pt>
                <c:pt idx="66">
                  <c:v>2.8603999999999998</c:v>
                </c:pt>
                <c:pt idx="67">
                  <c:v>2.8984999999999999</c:v>
                </c:pt>
                <c:pt idx="68">
                  <c:v>2.9022000000000001</c:v>
                </c:pt>
                <c:pt idx="69">
                  <c:v>2.8731</c:v>
                </c:pt>
                <c:pt idx="70">
                  <c:v>2.9388000000000001</c:v>
                </c:pt>
                <c:pt idx="71">
                  <c:v>2.9314</c:v>
                </c:pt>
                <c:pt idx="72">
                  <c:v>2.9754999999999998</c:v>
                </c:pt>
                <c:pt idx="73">
                  <c:v>2.9626000000000001</c:v>
                </c:pt>
                <c:pt idx="74">
                  <c:v>2.97</c:v>
                </c:pt>
                <c:pt idx="75">
                  <c:v>2.9958999999999998</c:v>
                </c:pt>
                <c:pt idx="76">
                  <c:v>2.9866999999999999</c:v>
                </c:pt>
                <c:pt idx="77">
                  <c:v>3.0550999999999999</c:v>
                </c:pt>
                <c:pt idx="78">
                  <c:v>3.0626000000000002</c:v>
                </c:pt>
                <c:pt idx="79">
                  <c:v>3.0626000000000002</c:v>
                </c:pt>
                <c:pt idx="80">
                  <c:v>3.0628000000000002</c:v>
                </c:pt>
                <c:pt idx="81">
                  <c:v>3.0889000000000002</c:v>
                </c:pt>
                <c:pt idx="82">
                  <c:v>3.0964</c:v>
                </c:pt>
                <c:pt idx="83">
                  <c:v>3.048</c:v>
                </c:pt>
                <c:pt idx="84">
                  <c:v>3.0518000000000001</c:v>
                </c:pt>
                <c:pt idx="85">
                  <c:v>3.0611999999999999</c:v>
                </c:pt>
                <c:pt idx="86">
                  <c:v>3.0836000000000001</c:v>
                </c:pt>
                <c:pt idx="87">
                  <c:v>3.0630999999999999</c:v>
                </c:pt>
                <c:pt idx="88">
                  <c:v>3.1812999999999998</c:v>
                </c:pt>
                <c:pt idx="89">
                  <c:v>3.1869999999999998</c:v>
                </c:pt>
                <c:pt idx="90">
                  <c:v>3.2328000000000001</c:v>
                </c:pt>
                <c:pt idx="91">
                  <c:v>3.2328000000000001</c:v>
                </c:pt>
                <c:pt idx="92">
                  <c:v>3.2063000000000001</c:v>
                </c:pt>
                <c:pt idx="93">
                  <c:v>3.1629</c:v>
                </c:pt>
                <c:pt idx="94">
                  <c:v>3.1497999999999999</c:v>
                </c:pt>
                <c:pt idx="95">
                  <c:v>3.1613000000000002</c:v>
                </c:pt>
                <c:pt idx="96">
                  <c:v>3.1556999999999999</c:v>
                </c:pt>
                <c:pt idx="97">
                  <c:v>3.1633</c:v>
                </c:pt>
                <c:pt idx="98">
                  <c:v>3.2050000000000001</c:v>
                </c:pt>
                <c:pt idx="99">
                  <c:v>3.1785999999999999</c:v>
                </c:pt>
                <c:pt idx="100">
                  <c:v>3.1920999999999999</c:v>
                </c:pt>
                <c:pt idx="101">
                  <c:v>3.1978</c:v>
                </c:pt>
                <c:pt idx="102">
                  <c:v>3.1676000000000002</c:v>
                </c:pt>
                <c:pt idx="103">
                  <c:v>3.1034999999999999</c:v>
                </c:pt>
                <c:pt idx="104">
                  <c:v>3.1166999999999998</c:v>
                </c:pt>
                <c:pt idx="105">
                  <c:v>3.0754999999999999</c:v>
                </c:pt>
                <c:pt idx="106">
                  <c:v>3.0849000000000002</c:v>
                </c:pt>
                <c:pt idx="107">
                  <c:v>3.1227</c:v>
                </c:pt>
                <c:pt idx="108">
                  <c:v>3.1435</c:v>
                </c:pt>
                <c:pt idx="109">
                  <c:v>3.1303000000000001</c:v>
                </c:pt>
                <c:pt idx="110">
                  <c:v>3.2121</c:v>
                </c:pt>
                <c:pt idx="111">
                  <c:v>3.2008000000000001</c:v>
                </c:pt>
                <c:pt idx="112">
                  <c:v>3.2275999999999998</c:v>
                </c:pt>
                <c:pt idx="113">
                  <c:v>3.2355</c:v>
                </c:pt>
                <c:pt idx="114">
                  <c:v>3.2372999999999998</c:v>
                </c:pt>
                <c:pt idx="115">
                  <c:v>3.1819000000000002</c:v>
                </c:pt>
                <c:pt idx="116">
                  <c:v>3.1819000000000002</c:v>
                </c:pt>
                <c:pt idx="117">
                  <c:v>3.1396999999999999</c:v>
                </c:pt>
                <c:pt idx="118">
                  <c:v>3.125</c:v>
                </c:pt>
                <c:pt idx="119">
                  <c:v>3.1103000000000001</c:v>
                </c:pt>
                <c:pt idx="120">
                  <c:v>3.0628000000000002</c:v>
                </c:pt>
                <c:pt idx="121">
                  <c:v>3.0628000000000002</c:v>
                </c:pt>
                <c:pt idx="122">
                  <c:v>3.0628000000000002</c:v>
                </c:pt>
                <c:pt idx="123">
                  <c:v>3.0627</c:v>
                </c:pt>
                <c:pt idx="124">
                  <c:v>3.0627</c:v>
                </c:pt>
                <c:pt idx="125">
                  <c:v>3.0390000000000001</c:v>
                </c:pt>
                <c:pt idx="126">
                  <c:v>3.0535000000000001</c:v>
                </c:pt>
                <c:pt idx="127">
                  <c:v>3.0571999999999999</c:v>
                </c:pt>
                <c:pt idx="128">
                  <c:v>3.0590000000000002</c:v>
                </c:pt>
                <c:pt idx="129">
                  <c:v>3.0297999999999998</c:v>
                </c:pt>
                <c:pt idx="130">
                  <c:v>2.9878999999999998</c:v>
                </c:pt>
                <c:pt idx="131">
                  <c:v>2.9697</c:v>
                </c:pt>
                <c:pt idx="132">
                  <c:v>2.9136000000000002</c:v>
                </c:pt>
                <c:pt idx="133">
                  <c:v>2.9136000000000002</c:v>
                </c:pt>
                <c:pt idx="134">
                  <c:v>2.8955000000000002</c:v>
                </c:pt>
                <c:pt idx="135">
                  <c:v>2.8450000000000002</c:v>
                </c:pt>
                <c:pt idx="136">
                  <c:v>2.8574999999999999</c:v>
                </c:pt>
                <c:pt idx="137">
                  <c:v>2.879</c:v>
                </c:pt>
                <c:pt idx="138">
                  <c:v>2.9096000000000002</c:v>
                </c:pt>
                <c:pt idx="139">
                  <c:v>2.9131</c:v>
                </c:pt>
                <c:pt idx="140">
                  <c:v>2.8895</c:v>
                </c:pt>
                <c:pt idx="141">
                  <c:v>2.8570000000000002</c:v>
                </c:pt>
                <c:pt idx="142">
                  <c:v>2.8174999999999999</c:v>
                </c:pt>
                <c:pt idx="143">
                  <c:v>2.7547999999999999</c:v>
                </c:pt>
                <c:pt idx="144">
                  <c:v>2.8065000000000002</c:v>
                </c:pt>
                <c:pt idx="145">
                  <c:v>2.7902</c:v>
                </c:pt>
                <c:pt idx="146">
                  <c:v>2.7383000000000002</c:v>
                </c:pt>
                <c:pt idx="147">
                  <c:v>2.7383000000000002</c:v>
                </c:pt>
                <c:pt idx="148">
                  <c:v>2.8079000000000001</c:v>
                </c:pt>
                <c:pt idx="149">
                  <c:v>2.7665999999999999</c:v>
                </c:pt>
                <c:pt idx="150">
                  <c:v>2.7181999999999999</c:v>
                </c:pt>
                <c:pt idx="151">
                  <c:v>2.6842000000000001</c:v>
                </c:pt>
                <c:pt idx="152">
                  <c:v>2.6842000000000001</c:v>
                </c:pt>
                <c:pt idx="153">
                  <c:v>2.6204000000000001</c:v>
                </c:pt>
                <c:pt idx="154">
                  <c:v>2.5535000000000001</c:v>
                </c:pt>
                <c:pt idx="155">
                  <c:v>2.6677</c:v>
                </c:pt>
                <c:pt idx="156">
                  <c:v>2.6960000000000002</c:v>
                </c:pt>
                <c:pt idx="157">
                  <c:v>2.7280000000000002</c:v>
                </c:pt>
                <c:pt idx="158">
                  <c:v>2.71</c:v>
                </c:pt>
                <c:pt idx="159">
                  <c:v>2.7421000000000002</c:v>
                </c:pt>
                <c:pt idx="160">
                  <c:v>2.7006999999999999</c:v>
                </c:pt>
                <c:pt idx="161">
                  <c:v>2.7023999999999999</c:v>
                </c:pt>
                <c:pt idx="162">
                  <c:v>2.7111999999999998</c:v>
                </c:pt>
                <c:pt idx="163">
                  <c:v>2.7218</c:v>
                </c:pt>
                <c:pt idx="164">
                  <c:v>2.7504</c:v>
                </c:pt>
                <c:pt idx="165">
                  <c:v>2.7841999999999998</c:v>
                </c:pt>
                <c:pt idx="166">
                  <c:v>2.7841999999999998</c:v>
                </c:pt>
                <c:pt idx="167">
                  <c:v>2.7391999999999999</c:v>
                </c:pt>
                <c:pt idx="168">
                  <c:v>2.7408999999999999</c:v>
                </c:pt>
                <c:pt idx="169">
                  <c:v>2.7157</c:v>
                </c:pt>
                <c:pt idx="170">
                  <c:v>2.7585000000000002</c:v>
                </c:pt>
                <c:pt idx="171">
                  <c:v>2.7440000000000002</c:v>
                </c:pt>
                <c:pt idx="172">
                  <c:v>2.7098</c:v>
                </c:pt>
                <c:pt idx="173">
                  <c:v>2.6775000000000002</c:v>
                </c:pt>
                <c:pt idx="174">
                  <c:v>2.6293000000000002</c:v>
                </c:pt>
                <c:pt idx="175">
                  <c:v>2.6842000000000001</c:v>
                </c:pt>
                <c:pt idx="176">
                  <c:v>2.7235</c:v>
                </c:pt>
                <c:pt idx="177">
                  <c:v>2.6983000000000001</c:v>
                </c:pt>
                <c:pt idx="178">
                  <c:v>2.6945999999999999</c:v>
                </c:pt>
                <c:pt idx="179">
                  <c:v>2.6572</c:v>
                </c:pt>
                <c:pt idx="180">
                  <c:v>2.6339000000000001</c:v>
                </c:pt>
                <c:pt idx="181">
                  <c:v>2.6536</c:v>
                </c:pt>
                <c:pt idx="182">
                  <c:v>2.6877</c:v>
                </c:pt>
                <c:pt idx="183">
                  <c:v>2.7021000000000002</c:v>
                </c:pt>
                <c:pt idx="184">
                  <c:v>2.6536</c:v>
                </c:pt>
                <c:pt idx="185">
                  <c:v>2.6625999999999999</c:v>
                </c:pt>
                <c:pt idx="186">
                  <c:v>2.6625999999999999</c:v>
                </c:pt>
                <c:pt idx="187">
                  <c:v>2.6339000000000001</c:v>
                </c:pt>
                <c:pt idx="188">
                  <c:v>2.6446999999999998</c:v>
                </c:pt>
                <c:pt idx="189">
                  <c:v>2.6913999999999998</c:v>
                </c:pt>
                <c:pt idx="190">
                  <c:v>2.6518000000000002</c:v>
                </c:pt>
                <c:pt idx="191">
                  <c:v>2.6625999999999999</c:v>
                </c:pt>
                <c:pt idx="192">
                  <c:v>2.6356999999999999</c:v>
                </c:pt>
                <c:pt idx="193">
                  <c:v>2.6825000000000001</c:v>
                </c:pt>
                <c:pt idx="194">
                  <c:v>2.7149999999999999</c:v>
                </c:pt>
                <c:pt idx="195">
                  <c:v>2.7530999999999999</c:v>
                </c:pt>
                <c:pt idx="196">
                  <c:v>2.7223000000000002</c:v>
                </c:pt>
                <c:pt idx="197">
                  <c:v>2.7168999999999999</c:v>
                </c:pt>
                <c:pt idx="198">
                  <c:v>2.6934</c:v>
                </c:pt>
                <c:pt idx="199">
                  <c:v>2.6393</c:v>
                </c:pt>
                <c:pt idx="200">
                  <c:v>2.6284999999999998</c:v>
                </c:pt>
                <c:pt idx="201">
                  <c:v>2.6393</c:v>
                </c:pt>
                <c:pt idx="202">
                  <c:v>2.6015000000000001</c:v>
                </c:pt>
                <c:pt idx="203">
                  <c:v>2.6213000000000002</c:v>
                </c:pt>
                <c:pt idx="204">
                  <c:v>2.6303000000000001</c:v>
                </c:pt>
                <c:pt idx="205">
                  <c:v>2.5871</c:v>
                </c:pt>
                <c:pt idx="206">
                  <c:v>2.6032999999999999</c:v>
                </c:pt>
                <c:pt idx="207">
                  <c:v>2.6122999999999998</c:v>
                </c:pt>
                <c:pt idx="208">
                  <c:v>2.5263</c:v>
                </c:pt>
                <c:pt idx="209">
                  <c:v>2.5369000000000002</c:v>
                </c:pt>
                <c:pt idx="210">
                  <c:v>2.4390000000000001</c:v>
                </c:pt>
                <c:pt idx="211">
                  <c:v>2.3982999999999999</c:v>
                </c:pt>
                <c:pt idx="212">
                  <c:v>2.423</c:v>
                </c:pt>
                <c:pt idx="213">
                  <c:v>2.3664999999999998</c:v>
                </c:pt>
                <c:pt idx="214">
                  <c:v>2.3946000000000001</c:v>
                </c:pt>
                <c:pt idx="215">
                  <c:v>2.4049999999999998</c:v>
                </c:pt>
                <c:pt idx="216">
                  <c:v>2.5009000000000001</c:v>
                </c:pt>
                <c:pt idx="217">
                  <c:v>2.4741</c:v>
                </c:pt>
                <c:pt idx="218">
                  <c:v>2.5240999999999998</c:v>
                </c:pt>
                <c:pt idx="219">
                  <c:v>2.5150999999999999</c:v>
                </c:pt>
                <c:pt idx="220">
                  <c:v>2.4954000000000001</c:v>
                </c:pt>
                <c:pt idx="221">
                  <c:v>2.5222000000000002</c:v>
                </c:pt>
                <c:pt idx="222">
                  <c:v>2.5005999999999999</c:v>
                </c:pt>
                <c:pt idx="223">
                  <c:v>2.4649000000000001</c:v>
                </c:pt>
                <c:pt idx="224">
                  <c:v>2.4969999999999999</c:v>
                </c:pt>
                <c:pt idx="225">
                  <c:v>2.5651000000000002</c:v>
                </c:pt>
                <c:pt idx="226">
                  <c:v>2.5543</c:v>
                </c:pt>
                <c:pt idx="227">
                  <c:v>2.5903999999999998</c:v>
                </c:pt>
                <c:pt idx="228">
                  <c:v>2.5939999999999999</c:v>
                </c:pt>
                <c:pt idx="229">
                  <c:v>2.5596000000000001</c:v>
                </c:pt>
                <c:pt idx="230">
                  <c:v>2.5596000000000001</c:v>
                </c:pt>
                <c:pt idx="231">
                  <c:v>2.5884999999999998</c:v>
                </c:pt>
                <c:pt idx="232">
                  <c:v>2.5649999999999999</c:v>
                </c:pt>
                <c:pt idx="233">
                  <c:v>2.5181</c:v>
                </c:pt>
                <c:pt idx="234">
                  <c:v>2.5325000000000002</c:v>
                </c:pt>
                <c:pt idx="235">
                  <c:v>2.4982000000000002</c:v>
                </c:pt>
                <c:pt idx="236">
                  <c:v>2.5251999999999999</c:v>
                </c:pt>
                <c:pt idx="237">
                  <c:v>2.5017999999999998</c:v>
                </c:pt>
                <c:pt idx="238">
                  <c:v>2.4998999999999998</c:v>
                </c:pt>
                <c:pt idx="239">
                  <c:v>2.5413999999999999</c:v>
                </c:pt>
                <c:pt idx="240">
                  <c:v>2.5249999999999999</c:v>
                </c:pt>
                <c:pt idx="241">
                  <c:v>2.4691999999999998</c:v>
                </c:pt>
                <c:pt idx="242">
                  <c:v>2.4565999999999999</c:v>
                </c:pt>
                <c:pt idx="243">
                  <c:v>2.4834999999999998</c:v>
                </c:pt>
                <c:pt idx="244">
                  <c:v>2.4422999999999999</c:v>
                </c:pt>
                <c:pt idx="245">
                  <c:v>2.4672000000000001</c:v>
                </c:pt>
                <c:pt idx="246">
                  <c:v>2.4015</c:v>
                </c:pt>
                <c:pt idx="247">
                  <c:v>2.4104000000000001</c:v>
                </c:pt>
                <c:pt idx="248">
                  <c:v>2.3732000000000002</c:v>
                </c:pt>
                <c:pt idx="249">
                  <c:v>2.3944000000000001</c:v>
                </c:pt>
                <c:pt idx="250">
                  <c:v>2.3908999999999998</c:v>
                </c:pt>
                <c:pt idx="251">
                  <c:v>2.4157000000000002</c:v>
                </c:pt>
                <c:pt idx="252">
                  <c:v>2.4264000000000001</c:v>
                </c:pt>
                <c:pt idx="253">
                  <c:v>2.3820000000000001</c:v>
                </c:pt>
                <c:pt idx="254">
                  <c:v>2.3184999999999998</c:v>
                </c:pt>
                <c:pt idx="255">
                  <c:v>2.3201999999999998</c:v>
                </c:pt>
                <c:pt idx="256">
                  <c:v>2.3201999999999998</c:v>
                </c:pt>
                <c:pt idx="257">
                  <c:v>2.2658</c:v>
                </c:pt>
                <c:pt idx="258">
                  <c:v>2.2605</c:v>
                </c:pt>
                <c:pt idx="259">
                  <c:v>2.2132999999999998</c:v>
                </c:pt>
                <c:pt idx="260">
                  <c:v>2.1246</c:v>
                </c:pt>
                <c:pt idx="261">
                  <c:v>2.0710000000000002</c:v>
                </c:pt>
                <c:pt idx="262">
                  <c:v>2.1295999999999999</c:v>
                </c:pt>
                <c:pt idx="263">
                  <c:v>2.1347999999999998</c:v>
                </c:pt>
                <c:pt idx="264">
                  <c:v>2.1173999999999999</c:v>
                </c:pt>
                <c:pt idx="265">
                  <c:v>2.0809000000000002</c:v>
                </c:pt>
                <c:pt idx="266">
                  <c:v>2.1484000000000001</c:v>
                </c:pt>
                <c:pt idx="267">
                  <c:v>2.1431</c:v>
                </c:pt>
                <c:pt idx="268">
                  <c:v>2.1204999999999998</c:v>
                </c:pt>
                <c:pt idx="269">
                  <c:v>2.0945</c:v>
                </c:pt>
                <c:pt idx="270">
                  <c:v>2.0804</c:v>
                </c:pt>
                <c:pt idx="271">
                  <c:v>2.0941999999999998</c:v>
                </c:pt>
                <c:pt idx="272">
                  <c:v>2.0594999999999999</c:v>
                </c:pt>
                <c:pt idx="273">
                  <c:v>2.0232999999999999</c:v>
                </c:pt>
                <c:pt idx="274">
                  <c:v>2.0284</c:v>
                </c:pt>
                <c:pt idx="275">
                  <c:v>2.0539999999999998</c:v>
                </c:pt>
                <c:pt idx="276">
                  <c:v>2.0143</c:v>
                </c:pt>
                <c:pt idx="277">
                  <c:v>1.9850000000000001</c:v>
                </c:pt>
                <c:pt idx="278">
                  <c:v>2.0468000000000002</c:v>
                </c:pt>
                <c:pt idx="279">
                  <c:v>2.0139999999999998</c:v>
                </c:pt>
                <c:pt idx="280">
                  <c:v>2.0051000000000001</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Yield'!$A$1936:$A$2216</c:f>
              <c:numCache>
                <c:formatCode>[$-409]mmm/yy;@</c:formatCode>
                <c:ptCount val="281"/>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43327</c:v>
                </c:pt>
                <c:pt idx="54">
                  <c:v>43328</c:v>
                </c:pt>
                <c:pt idx="55">
                  <c:v>43329</c:v>
                </c:pt>
                <c:pt idx="56">
                  <c:v>43332</c:v>
                </c:pt>
                <c:pt idx="57">
                  <c:v>43333</c:v>
                </c:pt>
                <c:pt idx="58">
                  <c:v>43334</c:v>
                </c:pt>
                <c:pt idx="59">
                  <c:v>43335</c:v>
                </c:pt>
                <c:pt idx="60">
                  <c:v>43336</c:v>
                </c:pt>
                <c:pt idx="61">
                  <c:v>43339</c:v>
                </c:pt>
                <c:pt idx="62">
                  <c:v>43340</c:v>
                </c:pt>
                <c:pt idx="63">
                  <c:v>43341</c:v>
                </c:pt>
                <c:pt idx="64">
                  <c:v>43342</c:v>
                </c:pt>
                <c:pt idx="65">
                  <c:v>43343</c:v>
                </c:pt>
                <c:pt idx="66">
                  <c:v>43346</c:v>
                </c:pt>
                <c:pt idx="67">
                  <c:v>43347</c:v>
                </c:pt>
                <c:pt idx="68">
                  <c:v>43348</c:v>
                </c:pt>
                <c:pt idx="69">
                  <c:v>43349</c:v>
                </c:pt>
                <c:pt idx="70">
                  <c:v>43350</c:v>
                </c:pt>
                <c:pt idx="71">
                  <c:v>43353</c:v>
                </c:pt>
                <c:pt idx="72">
                  <c:v>43354</c:v>
                </c:pt>
                <c:pt idx="73">
                  <c:v>43355</c:v>
                </c:pt>
                <c:pt idx="74">
                  <c:v>43356</c:v>
                </c:pt>
                <c:pt idx="75">
                  <c:v>43357</c:v>
                </c:pt>
                <c:pt idx="76">
                  <c:v>43360</c:v>
                </c:pt>
                <c:pt idx="77">
                  <c:v>43361</c:v>
                </c:pt>
                <c:pt idx="78">
                  <c:v>43362</c:v>
                </c:pt>
                <c:pt idx="79">
                  <c:v>43363</c:v>
                </c:pt>
                <c:pt idx="80">
                  <c:v>43364</c:v>
                </c:pt>
                <c:pt idx="81">
                  <c:v>43367</c:v>
                </c:pt>
                <c:pt idx="82">
                  <c:v>43368</c:v>
                </c:pt>
                <c:pt idx="83">
                  <c:v>43369</c:v>
                </c:pt>
                <c:pt idx="84">
                  <c:v>43370</c:v>
                </c:pt>
                <c:pt idx="85">
                  <c:v>43371</c:v>
                </c:pt>
                <c:pt idx="86">
                  <c:v>43374</c:v>
                </c:pt>
                <c:pt idx="87">
                  <c:v>43375</c:v>
                </c:pt>
                <c:pt idx="88">
                  <c:v>43376</c:v>
                </c:pt>
                <c:pt idx="89">
                  <c:v>43377</c:v>
                </c:pt>
                <c:pt idx="90">
                  <c:v>43378</c:v>
                </c:pt>
                <c:pt idx="91">
                  <c:v>43381</c:v>
                </c:pt>
                <c:pt idx="92">
                  <c:v>43382</c:v>
                </c:pt>
                <c:pt idx="93">
                  <c:v>43383</c:v>
                </c:pt>
                <c:pt idx="94">
                  <c:v>43384</c:v>
                </c:pt>
                <c:pt idx="95">
                  <c:v>43385</c:v>
                </c:pt>
                <c:pt idx="96">
                  <c:v>43388</c:v>
                </c:pt>
                <c:pt idx="97">
                  <c:v>43389</c:v>
                </c:pt>
                <c:pt idx="98">
                  <c:v>43390</c:v>
                </c:pt>
                <c:pt idx="99">
                  <c:v>43391</c:v>
                </c:pt>
                <c:pt idx="100">
                  <c:v>43392</c:v>
                </c:pt>
                <c:pt idx="101">
                  <c:v>43395</c:v>
                </c:pt>
                <c:pt idx="102">
                  <c:v>43396</c:v>
                </c:pt>
                <c:pt idx="103">
                  <c:v>43397</c:v>
                </c:pt>
                <c:pt idx="104">
                  <c:v>43398</c:v>
                </c:pt>
                <c:pt idx="105">
                  <c:v>43399</c:v>
                </c:pt>
                <c:pt idx="106">
                  <c:v>43402</c:v>
                </c:pt>
                <c:pt idx="107">
                  <c:v>43403</c:v>
                </c:pt>
                <c:pt idx="108">
                  <c:v>43404</c:v>
                </c:pt>
                <c:pt idx="109">
                  <c:v>43405</c:v>
                </c:pt>
                <c:pt idx="110">
                  <c:v>43406</c:v>
                </c:pt>
                <c:pt idx="111">
                  <c:v>43409</c:v>
                </c:pt>
                <c:pt idx="112">
                  <c:v>43410</c:v>
                </c:pt>
                <c:pt idx="113">
                  <c:v>43411</c:v>
                </c:pt>
                <c:pt idx="114">
                  <c:v>43412</c:v>
                </c:pt>
                <c:pt idx="115">
                  <c:v>43413</c:v>
                </c:pt>
                <c:pt idx="116">
                  <c:v>43416</c:v>
                </c:pt>
                <c:pt idx="117">
                  <c:v>43417</c:v>
                </c:pt>
                <c:pt idx="118">
                  <c:v>43418</c:v>
                </c:pt>
                <c:pt idx="119">
                  <c:v>43419</c:v>
                </c:pt>
                <c:pt idx="120">
                  <c:v>43420</c:v>
                </c:pt>
                <c:pt idx="121">
                  <c:v>43423</c:v>
                </c:pt>
                <c:pt idx="122">
                  <c:v>43424</c:v>
                </c:pt>
                <c:pt idx="123">
                  <c:v>43425</c:v>
                </c:pt>
                <c:pt idx="124">
                  <c:v>43426</c:v>
                </c:pt>
                <c:pt idx="125">
                  <c:v>43427</c:v>
                </c:pt>
                <c:pt idx="126">
                  <c:v>43430</c:v>
                </c:pt>
                <c:pt idx="127">
                  <c:v>43431</c:v>
                </c:pt>
                <c:pt idx="128">
                  <c:v>43432</c:v>
                </c:pt>
                <c:pt idx="129">
                  <c:v>43433</c:v>
                </c:pt>
                <c:pt idx="130">
                  <c:v>43434</c:v>
                </c:pt>
                <c:pt idx="131">
                  <c:v>43437</c:v>
                </c:pt>
                <c:pt idx="132">
                  <c:v>43438</c:v>
                </c:pt>
                <c:pt idx="133">
                  <c:v>43439</c:v>
                </c:pt>
                <c:pt idx="134">
                  <c:v>43440</c:v>
                </c:pt>
                <c:pt idx="135">
                  <c:v>43441</c:v>
                </c:pt>
                <c:pt idx="136">
                  <c:v>43444</c:v>
                </c:pt>
                <c:pt idx="137">
                  <c:v>43445</c:v>
                </c:pt>
                <c:pt idx="138">
                  <c:v>43446</c:v>
                </c:pt>
                <c:pt idx="139">
                  <c:v>43447</c:v>
                </c:pt>
                <c:pt idx="140">
                  <c:v>43448</c:v>
                </c:pt>
                <c:pt idx="141">
                  <c:v>43451</c:v>
                </c:pt>
                <c:pt idx="142">
                  <c:v>43452</c:v>
                </c:pt>
                <c:pt idx="143">
                  <c:v>43453</c:v>
                </c:pt>
                <c:pt idx="144">
                  <c:v>43454</c:v>
                </c:pt>
                <c:pt idx="145">
                  <c:v>43455</c:v>
                </c:pt>
                <c:pt idx="146">
                  <c:v>43458</c:v>
                </c:pt>
                <c:pt idx="147">
                  <c:v>43459</c:v>
                </c:pt>
                <c:pt idx="148">
                  <c:v>43460</c:v>
                </c:pt>
                <c:pt idx="149">
                  <c:v>43461</c:v>
                </c:pt>
                <c:pt idx="150">
                  <c:v>43462</c:v>
                </c:pt>
                <c:pt idx="151">
                  <c:v>43465</c:v>
                </c:pt>
                <c:pt idx="152">
                  <c:v>43466</c:v>
                </c:pt>
                <c:pt idx="153">
                  <c:v>43467</c:v>
                </c:pt>
                <c:pt idx="154">
                  <c:v>43468</c:v>
                </c:pt>
                <c:pt idx="155">
                  <c:v>43469</c:v>
                </c:pt>
                <c:pt idx="156">
                  <c:v>43472</c:v>
                </c:pt>
                <c:pt idx="157">
                  <c:v>43473</c:v>
                </c:pt>
                <c:pt idx="158">
                  <c:v>43474</c:v>
                </c:pt>
                <c:pt idx="159">
                  <c:v>43475</c:v>
                </c:pt>
                <c:pt idx="160">
                  <c:v>43476</c:v>
                </c:pt>
                <c:pt idx="161">
                  <c:v>43479</c:v>
                </c:pt>
                <c:pt idx="162">
                  <c:v>43480</c:v>
                </c:pt>
                <c:pt idx="163">
                  <c:v>43481</c:v>
                </c:pt>
                <c:pt idx="164">
                  <c:v>43482</c:v>
                </c:pt>
                <c:pt idx="165">
                  <c:v>43483</c:v>
                </c:pt>
                <c:pt idx="166">
                  <c:v>43486</c:v>
                </c:pt>
                <c:pt idx="167">
                  <c:v>43487</c:v>
                </c:pt>
                <c:pt idx="168">
                  <c:v>43488</c:v>
                </c:pt>
                <c:pt idx="169">
                  <c:v>43489</c:v>
                </c:pt>
                <c:pt idx="170">
                  <c:v>43490</c:v>
                </c:pt>
                <c:pt idx="171">
                  <c:v>43493</c:v>
                </c:pt>
                <c:pt idx="172">
                  <c:v>43494</c:v>
                </c:pt>
                <c:pt idx="173">
                  <c:v>43495</c:v>
                </c:pt>
                <c:pt idx="174">
                  <c:v>43496</c:v>
                </c:pt>
                <c:pt idx="175">
                  <c:v>43497</c:v>
                </c:pt>
                <c:pt idx="176">
                  <c:v>43500</c:v>
                </c:pt>
                <c:pt idx="177">
                  <c:v>43501</c:v>
                </c:pt>
                <c:pt idx="178">
                  <c:v>43502</c:v>
                </c:pt>
                <c:pt idx="179">
                  <c:v>43503</c:v>
                </c:pt>
                <c:pt idx="180">
                  <c:v>43504</c:v>
                </c:pt>
                <c:pt idx="181">
                  <c:v>43507</c:v>
                </c:pt>
                <c:pt idx="182">
                  <c:v>43508</c:v>
                </c:pt>
                <c:pt idx="183">
                  <c:v>43509</c:v>
                </c:pt>
                <c:pt idx="184">
                  <c:v>43510</c:v>
                </c:pt>
                <c:pt idx="185">
                  <c:v>43511</c:v>
                </c:pt>
                <c:pt idx="186">
                  <c:v>43514</c:v>
                </c:pt>
                <c:pt idx="187">
                  <c:v>43515</c:v>
                </c:pt>
                <c:pt idx="188">
                  <c:v>43516</c:v>
                </c:pt>
                <c:pt idx="189">
                  <c:v>43517</c:v>
                </c:pt>
                <c:pt idx="190">
                  <c:v>43518</c:v>
                </c:pt>
                <c:pt idx="191">
                  <c:v>43521</c:v>
                </c:pt>
                <c:pt idx="192">
                  <c:v>43522</c:v>
                </c:pt>
                <c:pt idx="193">
                  <c:v>43523</c:v>
                </c:pt>
                <c:pt idx="194">
                  <c:v>43524</c:v>
                </c:pt>
                <c:pt idx="195">
                  <c:v>43525</c:v>
                </c:pt>
                <c:pt idx="196">
                  <c:v>43528</c:v>
                </c:pt>
                <c:pt idx="197">
                  <c:v>43529</c:v>
                </c:pt>
                <c:pt idx="198">
                  <c:v>43530</c:v>
                </c:pt>
                <c:pt idx="199">
                  <c:v>43531</c:v>
                </c:pt>
                <c:pt idx="200">
                  <c:v>43532</c:v>
                </c:pt>
                <c:pt idx="201">
                  <c:v>43535</c:v>
                </c:pt>
                <c:pt idx="202">
                  <c:v>43536</c:v>
                </c:pt>
                <c:pt idx="203">
                  <c:v>43537</c:v>
                </c:pt>
                <c:pt idx="204">
                  <c:v>43538</c:v>
                </c:pt>
                <c:pt idx="205">
                  <c:v>43539</c:v>
                </c:pt>
                <c:pt idx="206">
                  <c:v>43542</c:v>
                </c:pt>
                <c:pt idx="207">
                  <c:v>43543</c:v>
                </c:pt>
                <c:pt idx="208">
                  <c:v>43544</c:v>
                </c:pt>
                <c:pt idx="209">
                  <c:v>43545</c:v>
                </c:pt>
                <c:pt idx="210">
                  <c:v>43546</c:v>
                </c:pt>
                <c:pt idx="211">
                  <c:v>43549</c:v>
                </c:pt>
                <c:pt idx="212">
                  <c:v>43550</c:v>
                </c:pt>
                <c:pt idx="213">
                  <c:v>43551</c:v>
                </c:pt>
                <c:pt idx="214">
                  <c:v>43552</c:v>
                </c:pt>
                <c:pt idx="215">
                  <c:v>43553</c:v>
                </c:pt>
                <c:pt idx="216">
                  <c:v>43556</c:v>
                </c:pt>
                <c:pt idx="217">
                  <c:v>43557</c:v>
                </c:pt>
                <c:pt idx="218">
                  <c:v>43558</c:v>
                </c:pt>
                <c:pt idx="219">
                  <c:v>43559</c:v>
                </c:pt>
                <c:pt idx="220">
                  <c:v>43560</c:v>
                </c:pt>
                <c:pt idx="221">
                  <c:v>43563</c:v>
                </c:pt>
                <c:pt idx="222">
                  <c:v>43564</c:v>
                </c:pt>
                <c:pt idx="223">
                  <c:v>43565</c:v>
                </c:pt>
                <c:pt idx="224">
                  <c:v>43566</c:v>
                </c:pt>
                <c:pt idx="225">
                  <c:v>43567</c:v>
                </c:pt>
                <c:pt idx="226">
                  <c:v>43570</c:v>
                </c:pt>
                <c:pt idx="227">
                  <c:v>43571</c:v>
                </c:pt>
                <c:pt idx="228">
                  <c:v>43572</c:v>
                </c:pt>
                <c:pt idx="229">
                  <c:v>43573</c:v>
                </c:pt>
                <c:pt idx="230">
                  <c:v>43574</c:v>
                </c:pt>
                <c:pt idx="231">
                  <c:v>43577</c:v>
                </c:pt>
                <c:pt idx="232">
                  <c:v>43578</c:v>
                </c:pt>
                <c:pt idx="233">
                  <c:v>43579</c:v>
                </c:pt>
                <c:pt idx="234">
                  <c:v>43580</c:v>
                </c:pt>
                <c:pt idx="235">
                  <c:v>43581</c:v>
                </c:pt>
                <c:pt idx="236">
                  <c:v>43584</c:v>
                </c:pt>
                <c:pt idx="237">
                  <c:v>43585</c:v>
                </c:pt>
                <c:pt idx="238">
                  <c:v>43586</c:v>
                </c:pt>
                <c:pt idx="239">
                  <c:v>43587</c:v>
                </c:pt>
                <c:pt idx="240">
                  <c:v>43588</c:v>
                </c:pt>
                <c:pt idx="241">
                  <c:v>43591</c:v>
                </c:pt>
                <c:pt idx="242">
                  <c:v>43592</c:v>
                </c:pt>
                <c:pt idx="243">
                  <c:v>43593</c:v>
                </c:pt>
                <c:pt idx="244">
                  <c:v>43594</c:v>
                </c:pt>
                <c:pt idx="245">
                  <c:v>43595</c:v>
                </c:pt>
                <c:pt idx="246">
                  <c:v>43598</c:v>
                </c:pt>
                <c:pt idx="247">
                  <c:v>43599</c:v>
                </c:pt>
                <c:pt idx="248">
                  <c:v>43600</c:v>
                </c:pt>
                <c:pt idx="249">
                  <c:v>43601</c:v>
                </c:pt>
                <c:pt idx="250">
                  <c:v>43602</c:v>
                </c:pt>
                <c:pt idx="251">
                  <c:v>43605</c:v>
                </c:pt>
                <c:pt idx="252">
                  <c:v>43606</c:v>
                </c:pt>
                <c:pt idx="253">
                  <c:v>43607</c:v>
                </c:pt>
                <c:pt idx="254">
                  <c:v>43608</c:v>
                </c:pt>
                <c:pt idx="255">
                  <c:v>43609</c:v>
                </c:pt>
                <c:pt idx="256">
                  <c:v>43612</c:v>
                </c:pt>
                <c:pt idx="257">
                  <c:v>43613</c:v>
                </c:pt>
                <c:pt idx="258">
                  <c:v>43614</c:v>
                </c:pt>
                <c:pt idx="259">
                  <c:v>43615</c:v>
                </c:pt>
                <c:pt idx="260">
                  <c:v>43616</c:v>
                </c:pt>
                <c:pt idx="261">
                  <c:v>43619</c:v>
                </c:pt>
                <c:pt idx="262">
                  <c:v>43620</c:v>
                </c:pt>
                <c:pt idx="263">
                  <c:v>43621</c:v>
                </c:pt>
                <c:pt idx="264">
                  <c:v>43622</c:v>
                </c:pt>
                <c:pt idx="265">
                  <c:v>43623</c:v>
                </c:pt>
                <c:pt idx="266">
                  <c:v>43626</c:v>
                </c:pt>
                <c:pt idx="267">
                  <c:v>43627</c:v>
                </c:pt>
                <c:pt idx="268">
                  <c:v>43628</c:v>
                </c:pt>
                <c:pt idx="269">
                  <c:v>43629</c:v>
                </c:pt>
                <c:pt idx="270">
                  <c:v>43630</c:v>
                </c:pt>
                <c:pt idx="271">
                  <c:v>43633</c:v>
                </c:pt>
                <c:pt idx="272">
                  <c:v>43634</c:v>
                </c:pt>
                <c:pt idx="273">
                  <c:v>43635</c:v>
                </c:pt>
                <c:pt idx="274">
                  <c:v>43636</c:v>
                </c:pt>
                <c:pt idx="275">
                  <c:v>43637</c:v>
                </c:pt>
                <c:pt idx="276">
                  <c:v>43640</c:v>
                </c:pt>
                <c:pt idx="277">
                  <c:v>43641</c:v>
                </c:pt>
                <c:pt idx="278">
                  <c:v>43642</c:v>
                </c:pt>
                <c:pt idx="279">
                  <c:v>43643</c:v>
                </c:pt>
                <c:pt idx="280">
                  <c:v>43644</c:v>
                </c:pt>
              </c:numCache>
            </c:numRef>
          </c:cat>
          <c:val>
            <c:numRef>
              <c:f>'10 Year Bond Yield'!$E$1936:$E$2216</c:f>
              <c:numCache>
                <c:formatCode>0.00</c:formatCode>
                <c:ptCount val="281"/>
                <c:pt idx="0">
                  <c:v>1.278</c:v>
                </c:pt>
                <c:pt idx="1">
                  <c:v>1.2969999999999999</c:v>
                </c:pt>
                <c:pt idx="2">
                  <c:v>1.2829999999999999</c:v>
                </c:pt>
                <c:pt idx="3">
                  <c:v>1.3740000000000001</c:v>
                </c:pt>
                <c:pt idx="4">
                  <c:v>1.4</c:v>
                </c:pt>
                <c:pt idx="5">
                  <c:v>1.3879999999999999</c:v>
                </c:pt>
                <c:pt idx="6">
                  <c:v>1.407</c:v>
                </c:pt>
                <c:pt idx="7">
                  <c:v>1.401</c:v>
                </c:pt>
                <c:pt idx="8">
                  <c:v>1.369</c:v>
                </c:pt>
                <c:pt idx="9">
                  <c:v>1.3340000000000001</c:v>
                </c:pt>
                <c:pt idx="10">
                  <c:v>1.3280000000000001</c:v>
                </c:pt>
                <c:pt idx="11">
                  <c:v>1.3240000000000001</c:v>
                </c:pt>
                <c:pt idx="12">
                  <c:v>1.2829999999999999</c:v>
                </c:pt>
                <c:pt idx="13">
                  <c:v>1.2969999999999999</c:v>
                </c:pt>
                <c:pt idx="14">
                  <c:v>1.2769999999999999</c:v>
                </c:pt>
                <c:pt idx="15">
                  <c:v>1.319</c:v>
                </c:pt>
                <c:pt idx="16">
                  <c:v>1.294</c:v>
                </c:pt>
                <c:pt idx="17">
                  <c:v>1.3029999999999999</c:v>
                </c:pt>
                <c:pt idx="18">
                  <c:v>1.2450000000000001</c:v>
                </c:pt>
                <c:pt idx="19">
                  <c:v>1.2629999999999999</c:v>
                </c:pt>
                <c:pt idx="20">
                  <c:v>1.278</c:v>
                </c:pt>
                <c:pt idx="21">
                  <c:v>1.2549999999999999</c:v>
                </c:pt>
                <c:pt idx="22">
                  <c:v>1.2430000000000001</c:v>
                </c:pt>
                <c:pt idx="23">
                  <c:v>1.2769999999999999</c:v>
                </c:pt>
                <c:pt idx="24">
                  <c:v>1.258</c:v>
                </c:pt>
                <c:pt idx="25">
                  <c:v>1.2669999999999999</c:v>
                </c:pt>
                <c:pt idx="26">
                  <c:v>1.252</c:v>
                </c:pt>
                <c:pt idx="27">
                  <c:v>1.302</c:v>
                </c:pt>
                <c:pt idx="28">
                  <c:v>1.294</c:v>
                </c:pt>
                <c:pt idx="29">
                  <c:v>1.282</c:v>
                </c:pt>
                <c:pt idx="30">
                  <c:v>1.2729999999999999</c:v>
                </c:pt>
                <c:pt idx="31">
                  <c:v>1.28</c:v>
                </c:pt>
                <c:pt idx="32">
                  <c:v>1.258</c:v>
                </c:pt>
                <c:pt idx="33">
                  <c:v>1.226</c:v>
                </c:pt>
                <c:pt idx="34">
                  <c:v>1.1850000000000001</c:v>
                </c:pt>
                <c:pt idx="35">
                  <c:v>1.232</c:v>
                </c:pt>
                <c:pt idx="36">
                  <c:v>1.272</c:v>
                </c:pt>
                <c:pt idx="37">
                  <c:v>1.276</c:v>
                </c:pt>
                <c:pt idx="38">
                  <c:v>1.274</c:v>
                </c:pt>
                <c:pt idx="39">
                  <c:v>1.278</c:v>
                </c:pt>
                <c:pt idx="40">
                  <c:v>1.28</c:v>
                </c:pt>
                <c:pt idx="41">
                  <c:v>1.343</c:v>
                </c:pt>
                <c:pt idx="42">
                  <c:v>1.33</c:v>
                </c:pt>
                <c:pt idx="43">
                  <c:v>1.38</c:v>
                </c:pt>
                <c:pt idx="44">
                  <c:v>1.377</c:v>
                </c:pt>
                <c:pt idx="45">
                  <c:v>1.329</c:v>
                </c:pt>
                <c:pt idx="46">
                  <c:v>1.304</c:v>
                </c:pt>
                <c:pt idx="47">
                  <c:v>1.325</c:v>
                </c:pt>
                <c:pt idx="48">
                  <c:v>1.3129999999999999</c:v>
                </c:pt>
                <c:pt idx="49">
                  <c:v>1.296</c:v>
                </c:pt>
                <c:pt idx="50">
                  <c:v>1.242</c:v>
                </c:pt>
                <c:pt idx="51">
                  <c:v>1.252</c:v>
                </c:pt>
                <c:pt idx="52">
                  <c:v>1.2629999999999999</c:v>
                </c:pt>
                <c:pt idx="53">
                  <c:v>1.2250000000000001</c:v>
                </c:pt>
                <c:pt idx="54">
                  <c:v>1.24</c:v>
                </c:pt>
                <c:pt idx="55">
                  <c:v>1.236</c:v>
                </c:pt>
                <c:pt idx="56">
                  <c:v>1.2230000000000001</c:v>
                </c:pt>
                <c:pt idx="57">
                  <c:v>1.2669999999999999</c:v>
                </c:pt>
                <c:pt idx="58">
                  <c:v>1.272</c:v>
                </c:pt>
                <c:pt idx="59">
                  <c:v>1.27</c:v>
                </c:pt>
                <c:pt idx="60">
                  <c:v>1.278</c:v>
                </c:pt>
                <c:pt idx="61">
                  <c:v>1.278</c:v>
                </c:pt>
                <c:pt idx="62">
                  <c:v>1.452</c:v>
                </c:pt>
                <c:pt idx="63">
                  <c:v>1.4890000000000001</c:v>
                </c:pt>
                <c:pt idx="64">
                  <c:v>1.4550000000000001</c:v>
                </c:pt>
                <c:pt idx="65">
                  <c:v>1.427</c:v>
                </c:pt>
                <c:pt idx="66">
                  <c:v>1.4039999999999999</c:v>
                </c:pt>
                <c:pt idx="67">
                  <c:v>1.429</c:v>
                </c:pt>
                <c:pt idx="68">
                  <c:v>1.4419999999999999</c:v>
                </c:pt>
                <c:pt idx="69">
                  <c:v>1.4159999999999999</c:v>
                </c:pt>
                <c:pt idx="70">
                  <c:v>1.4590000000000001</c:v>
                </c:pt>
                <c:pt idx="71">
                  <c:v>1.4690000000000001</c:v>
                </c:pt>
                <c:pt idx="72">
                  <c:v>1.5</c:v>
                </c:pt>
                <c:pt idx="73">
                  <c:v>1.484</c:v>
                </c:pt>
                <c:pt idx="74">
                  <c:v>1.504</c:v>
                </c:pt>
                <c:pt idx="75">
                  <c:v>1.53</c:v>
                </c:pt>
                <c:pt idx="76">
                  <c:v>1.536</c:v>
                </c:pt>
                <c:pt idx="77">
                  <c:v>1.5680000000000001</c:v>
                </c:pt>
                <c:pt idx="78">
                  <c:v>1.6080000000000001</c:v>
                </c:pt>
                <c:pt idx="79">
                  <c:v>1.585</c:v>
                </c:pt>
                <c:pt idx="80">
                  <c:v>1.5529999999999999</c:v>
                </c:pt>
                <c:pt idx="81">
                  <c:v>1.613</c:v>
                </c:pt>
                <c:pt idx="82">
                  <c:v>1.6319999999999999</c:v>
                </c:pt>
                <c:pt idx="83">
                  <c:v>1.593</c:v>
                </c:pt>
                <c:pt idx="84">
                  <c:v>1.5980000000000001</c:v>
                </c:pt>
                <c:pt idx="85">
                  <c:v>1.573</c:v>
                </c:pt>
                <c:pt idx="86">
                  <c:v>1.5880000000000001</c:v>
                </c:pt>
                <c:pt idx="87">
                  <c:v>1.528</c:v>
                </c:pt>
                <c:pt idx="88">
                  <c:v>1.575</c:v>
                </c:pt>
                <c:pt idx="89">
                  <c:v>1.669</c:v>
                </c:pt>
                <c:pt idx="90">
                  <c:v>1.722</c:v>
                </c:pt>
                <c:pt idx="91">
                  <c:v>1.6739999999999999</c:v>
                </c:pt>
                <c:pt idx="92">
                  <c:v>1.716</c:v>
                </c:pt>
                <c:pt idx="93">
                  <c:v>1.728</c:v>
                </c:pt>
                <c:pt idx="94">
                  <c:v>1.6739999999999999</c:v>
                </c:pt>
                <c:pt idx="95">
                  <c:v>1.633</c:v>
                </c:pt>
                <c:pt idx="96">
                  <c:v>1.61</c:v>
                </c:pt>
                <c:pt idx="97">
                  <c:v>1.609</c:v>
                </c:pt>
                <c:pt idx="98">
                  <c:v>1.575</c:v>
                </c:pt>
                <c:pt idx="99">
                  <c:v>1.538</c:v>
                </c:pt>
                <c:pt idx="100">
                  <c:v>1.5760000000000001</c:v>
                </c:pt>
                <c:pt idx="101">
                  <c:v>1.5269999999999999</c:v>
                </c:pt>
                <c:pt idx="102">
                  <c:v>1.4690000000000001</c:v>
                </c:pt>
                <c:pt idx="103">
                  <c:v>1.4570000000000001</c:v>
                </c:pt>
                <c:pt idx="104">
                  <c:v>1.4410000000000001</c:v>
                </c:pt>
                <c:pt idx="105">
                  <c:v>1.383</c:v>
                </c:pt>
                <c:pt idx="106">
                  <c:v>1.399</c:v>
                </c:pt>
                <c:pt idx="107">
                  <c:v>1.399</c:v>
                </c:pt>
                <c:pt idx="108">
                  <c:v>1.4370000000000001</c:v>
                </c:pt>
                <c:pt idx="109">
                  <c:v>1.4550000000000001</c:v>
                </c:pt>
                <c:pt idx="110">
                  <c:v>1.494</c:v>
                </c:pt>
                <c:pt idx="111">
                  <c:v>1.5009999999999999</c:v>
                </c:pt>
                <c:pt idx="112">
                  <c:v>1.5389999999999999</c:v>
                </c:pt>
                <c:pt idx="113">
                  <c:v>1.5329999999999999</c:v>
                </c:pt>
                <c:pt idx="114">
                  <c:v>1.5649999999999999</c:v>
                </c:pt>
                <c:pt idx="115">
                  <c:v>1.4910000000000001</c:v>
                </c:pt>
                <c:pt idx="116">
                  <c:v>1.452</c:v>
                </c:pt>
                <c:pt idx="117">
                  <c:v>1.5209999999999999</c:v>
                </c:pt>
                <c:pt idx="118">
                  <c:v>1.506</c:v>
                </c:pt>
                <c:pt idx="119">
                  <c:v>1.373</c:v>
                </c:pt>
                <c:pt idx="120">
                  <c:v>1.4119999999999999</c:v>
                </c:pt>
                <c:pt idx="121">
                  <c:v>1.3779999999999999</c:v>
                </c:pt>
                <c:pt idx="122">
                  <c:v>1.383</c:v>
                </c:pt>
                <c:pt idx="123">
                  <c:v>1.3959999999999999</c:v>
                </c:pt>
                <c:pt idx="124">
                  <c:v>1.4279999999999999</c:v>
                </c:pt>
                <c:pt idx="125">
                  <c:v>1.381</c:v>
                </c:pt>
                <c:pt idx="126">
                  <c:v>1.41</c:v>
                </c:pt>
                <c:pt idx="127">
                  <c:v>1.3919999999999999</c:v>
                </c:pt>
                <c:pt idx="128">
                  <c:v>1.377</c:v>
                </c:pt>
                <c:pt idx="129">
                  <c:v>1.367</c:v>
                </c:pt>
                <c:pt idx="130">
                  <c:v>1.3640000000000001</c:v>
                </c:pt>
                <c:pt idx="131">
                  <c:v>1.3129999999999999</c:v>
                </c:pt>
                <c:pt idx="132">
                  <c:v>1.2809999999999999</c:v>
                </c:pt>
                <c:pt idx="133">
                  <c:v>1.3149999999999999</c:v>
                </c:pt>
                <c:pt idx="134">
                  <c:v>1.246</c:v>
                </c:pt>
                <c:pt idx="135">
                  <c:v>1.2649999999999999</c:v>
                </c:pt>
                <c:pt idx="136">
                  <c:v>1.1990000000000001</c:v>
                </c:pt>
                <c:pt idx="137">
                  <c:v>1.1879999999999999</c:v>
                </c:pt>
                <c:pt idx="138">
                  <c:v>1.2789999999999999</c:v>
                </c:pt>
                <c:pt idx="139">
                  <c:v>1.2889999999999999</c:v>
                </c:pt>
                <c:pt idx="140">
                  <c:v>1.24</c:v>
                </c:pt>
                <c:pt idx="141">
                  <c:v>1.266</c:v>
                </c:pt>
                <c:pt idx="142">
                  <c:v>1.28</c:v>
                </c:pt>
                <c:pt idx="143">
                  <c:v>1.274</c:v>
                </c:pt>
                <c:pt idx="144">
                  <c:v>1.266</c:v>
                </c:pt>
                <c:pt idx="145">
                  <c:v>1.321</c:v>
                </c:pt>
                <c:pt idx="146">
                  <c:v>1.2629999999999999</c:v>
                </c:pt>
                <c:pt idx="147">
                  <c:v>1.2629999999999999</c:v>
                </c:pt>
                <c:pt idx="148">
                  <c:v>1.2629999999999999</c:v>
                </c:pt>
                <c:pt idx="149">
                  <c:v>1.3089999999999999</c:v>
                </c:pt>
                <c:pt idx="150">
                  <c:v>1.2689999999999999</c:v>
                </c:pt>
                <c:pt idx="151">
                  <c:v>1.2769999999999999</c:v>
                </c:pt>
                <c:pt idx="152">
                  <c:v>1.2769999999999999</c:v>
                </c:pt>
                <c:pt idx="153">
                  <c:v>1.2090000000000001</c:v>
                </c:pt>
                <c:pt idx="154">
                  <c:v>1.194</c:v>
                </c:pt>
                <c:pt idx="155">
                  <c:v>1.276</c:v>
                </c:pt>
                <c:pt idx="156">
                  <c:v>1.254</c:v>
                </c:pt>
                <c:pt idx="157">
                  <c:v>1.274</c:v>
                </c:pt>
                <c:pt idx="158">
                  <c:v>1.2609999999999999</c:v>
                </c:pt>
                <c:pt idx="159">
                  <c:v>1.274</c:v>
                </c:pt>
                <c:pt idx="160">
                  <c:v>1.29</c:v>
                </c:pt>
                <c:pt idx="161">
                  <c:v>1.2969999999999999</c:v>
                </c:pt>
                <c:pt idx="162">
                  <c:v>1.258</c:v>
                </c:pt>
                <c:pt idx="163">
                  <c:v>1.3109999999999999</c:v>
                </c:pt>
                <c:pt idx="164">
                  <c:v>1.337</c:v>
                </c:pt>
                <c:pt idx="165">
                  <c:v>1.353</c:v>
                </c:pt>
                <c:pt idx="166">
                  <c:v>1.323</c:v>
                </c:pt>
                <c:pt idx="167">
                  <c:v>1.323</c:v>
                </c:pt>
                <c:pt idx="168">
                  <c:v>1.3260000000000001</c:v>
                </c:pt>
                <c:pt idx="169">
                  <c:v>1.2649999999999999</c:v>
                </c:pt>
                <c:pt idx="170">
                  <c:v>1.3049999999999999</c:v>
                </c:pt>
                <c:pt idx="171">
                  <c:v>1.2649999999999999</c:v>
                </c:pt>
                <c:pt idx="172">
                  <c:v>1.2689999999999999</c:v>
                </c:pt>
                <c:pt idx="173">
                  <c:v>1.2549999999999999</c:v>
                </c:pt>
                <c:pt idx="174">
                  <c:v>1.2190000000000001</c:v>
                </c:pt>
                <c:pt idx="175">
                  <c:v>1.248</c:v>
                </c:pt>
                <c:pt idx="176">
                  <c:v>1.2769999999999999</c:v>
                </c:pt>
                <c:pt idx="177">
                  <c:v>1.232</c:v>
                </c:pt>
                <c:pt idx="178">
                  <c:v>1.216</c:v>
                </c:pt>
                <c:pt idx="179">
                  <c:v>1.177</c:v>
                </c:pt>
                <c:pt idx="180">
                  <c:v>1.151</c:v>
                </c:pt>
                <c:pt idx="181">
                  <c:v>1.18</c:v>
                </c:pt>
                <c:pt idx="182">
                  <c:v>1.1850000000000001</c:v>
                </c:pt>
                <c:pt idx="183">
                  <c:v>1.1819999999999999</c:v>
                </c:pt>
                <c:pt idx="184">
                  <c:v>1.1499999999999999</c:v>
                </c:pt>
                <c:pt idx="185">
                  <c:v>1.1599999999999999</c:v>
                </c:pt>
                <c:pt idx="186">
                  <c:v>1.1659999999999999</c:v>
                </c:pt>
                <c:pt idx="187">
                  <c:v>1.169</c:v>
                </c:pt>
                <c:pt idx="188">
                  <c:v>1.181</c:v>
                </c:pt>
                <c:pt idx="189">
                  <c:v>1.202</c:v>
                </c:pt>
                <c:pt idx="190">
                  <c:v>1.1579999999999999</c:v>
                </c:pt>
                <c:pt idx="191">
                  <c:v>1.1759999999999999</c:v>
                </c:pt>
                <c:pt idx="192">
                  <c:v>1.206</c:v>
                </c:pt>
                <c:pt idx="193">
                  <c:v>1.274</c:v>
                </c:pt>
                <c:pt idx="194">
                  <c:v>1.302</c:v>
                </c:pt>
                <c:pt idx="195">
                  <c:v>1.296</c:v>
                </c:pt>
                <c:pt idx="196">
                  <c:v>1.2729999999999999</c:v>
                </c:pt>
                <c:pt idx="197">
                  <c:v>1.2869999999999999</c:v>
                </c:pt>
                <c:pt idx="198">
                  <c:v>1.2270000000000001</c:v>
                </c:pt>
                <c:pt idx="199">
                  <c:v>1.1719999999999999</c:v>
                </c:pt>
                <c:pt idx="200">
                  <c:v>1.1890000000000001</c:v>
                </c:pt>
                <c:pt idx="201">
                  <c:v>1.179</c:v>
                </c:pt>
                <c:pt idx="202">
                  <c:v>1.163</c:v>
                </c:pt>
                <c:pt idx="203">
                  <c:v>1.198</c:v>
                </c:pt>
                <c:pt idx="204">
                  <c:v>1.224</c:v>
                </c:pt>
                <c:pt idx="205">
                  <c:v>1.2110000000000001</c:v>
                </c:pt>
                <c:pt idx="206">
                  <c:v>1.196</c:v>
                </c:pt>
                <c:pt idx="207">
                  <c:v>1.1859999999999999</c:v>
                </c:pt>
                <c:pt idx="208">
                  <c:v>1.157</c:v>
                </c:pt>
                <c:pt idx="209">
                  <c:v>1.0640000000000001</c:v>
                </c:pt>
                <c:pt idx="210">
                  <c:v>1.014</c:v>
                </c:pt>
                <c:pt idx="211">
                  <c:v>0.98599999999999999</c:v>
                </c:pt>
                <c:pt idx="212">
                  <c:v>1.0069999999999999</c:v>
                </c:pt>
                <c:pt idx="213">
                  <c:v>1.0129999999999999</c:v>
                </c:pt>
                <c:pt idx="214">
                  <c:v>1</c:v>
                </c:pt>
                <c:pt idx="215">
                  <c:v>1</c:v>
                </c:pt>
                <c:pt idx="216">
                  <c:v>1.048</c:v>
                </c:pt>
                <c:pt idx="217">
                  <c:v>1.004</c:v>
                </c:pt>
                <c:pt idx="218">
                  <c:v>1.0980000000000001</c:v>
                </c:pt>
                <c:pt idx="219">
                  <c:v>1.0840000000000001</c:v>
                </c:pt>
                <c:pt idx="220">
                  <c:v>1.1160000000000001</c:v>
                </c:pt>
                <c:pt idx="221">
                  <c:v>1.1160000000000001</c:v>
                </c:pt>
                <c:pt idx="222">
                  <c:v>1.1040000000000001</c:v>
                </c:pt>
                <c:pt idx="223">
                  <c:v>1.097</c:v>
                </c:pt>
                <c:pt idx="224">
                  <c:v>1.1499999999999999</c:v>
                </c:pt>
                <c:pt idx="225">
                  <c:v>1.212</c:v>
                </c:pt>
                <c:pt idx="226">
                  <c:v>1.22</c:v>
                </c:pt>
                <c:pt idx="227">
                  <c:v>1.2190000000000001</c:v>
                </c:pt>
                <c:pt idx="228">
                  <c:v>1.236</c:v>
                </c:pt>
                <c:pt idx="229">
                  <c:v>1.1970000000000001</c:v>
                </c:pt>
                <c:pt idx="230">
                  <c:v>1.1970000000000001</c:v>
                </c:pt>
                <c:pt idx="231">
                  <c:v>1.1970000000000001</c:v>
                </c:pt>
                <c:pt idx="232">
                  <c:v>1.2270000000000001</c:v>
                </c:pt>
                <c:pt idx="233">
                  <c:v>1.177</c:v>
                </c:pt>
                <c:pt idx="234">
                  <c:v>1.1559999999999999</c:v>
                </c:pt>
                <c:pt idx="235">
                  <c:v>1.1419999999999999</c:v>
                </c:pt>
                <c:pt idx="236">
                  <c:v>1.157</c:v>
                </c:pt>
                <c:pt idx="237">
                  <c:v>1.1850000000000001</c:v>
                </c:pt>
                <c:pt idx="238">
                  <c:v>1.1499999999999999</c:v>
                </c:pt>
                <c:pt idx="239">
                  <c:v>1.1870000000000001</c:v>
                </c:pt>
                <c:pt idx="240">
                  <c:v>1.2190000000000001</c:v>
                </c:pt>
                <c:pt idx="241">
                  <c:v>1.2190000000000001</c:v>
                </c:pt>
                <c:pt idx="242">
                  <c:v>1.1579999999999999</c:v>
                </c:pt>
                <c:pt idx="243">
                  <c:v>1.137</c:v>
                </c:pt>
                <c:pt idx="244">
                  <c:v>1.125</c:v>
                </c:pt>
                <c:pt idx="245">
                  <c:v>1.135</c:v>
                </c:pt>
                <c:pt idx="246">
                  <c:v>1.101</c:v>
                </c:pt>
                <c:pt idx="247">
                  <c:v>1.105</c:v>
                </c:pt>
                <c:pt idx="248">
                  <c:v>1.0680000000000001</c:v>
                </c:pt>
                <c:pt idx="249">
                  <c:v>1.0740000000000001</c:v>
                </c:pt>
                <c:pt idx="250">
                  <c:v>1.034</c:v>
                </c:pt>
                <c:pt idx="251">
                  <c:v>1.0549999999999999</c:v>
                </c:pt>
                <c:pt idx="252">
                  <c:v>1.083</c:v>
                </c:pt>
                <c:pt idx="253">
                  <c:v>1.0149999999999999</c:v>
                </c:pt>
                <c:pt idx="254">
                  <c:v>0.95299999999999996</c:v>
                </c:pt>
                <c:pt idx="255">
                  <c:v>0.95599999999999996</c:v>
                </c:pt>
                <c:pt idx="256">
                  <c:v>0.95599999999999996</c:v>
                </c:pt>
                <c:pt idx="257">
                  <c:v>0.91700000000000004</c:v>
                </c:pt>
                <c:pt idx="258">
                  <c:v>0.89200000000000002</c:v>
                </c:pt>
                <c:pt idx="259">
                  <c:v>0.89700000000000002</c:v>
                </c:pt>
                <c:pt idx="260">
                  <c:v>0.88600000000000001</c:v>
                </c:pt>
                <c:pt idx="261">
                  <c:v>0.86199999999999999</c:v>
                </c:pt>
                <c:pt idx="262">
                  <c:v>0.90200000000000002</c:v>
                </c:pt>
                <c:pt idx="263">
                  <c:v>0.86299999999999999</c:v>
                </c:pt>
                <c:pt idx="264">
                  <c:v>0.82499999999999996</c:v>
                </c:pt>
                <c:pt idx="265">
                  <c:v>0.81299999999999994</c:v>
                </c:pt>
                <c:pt idx="266">
                  <c:v>0.83899999999999997</c:v>
                </c:pt>
                <c:pt idx="267">
                  <c:v>0.85899999999999999</c:v>
                </c:pt>
                <c:pt idx="268">
                  <c:v>0.86699999999999999</c:v>
                </c:pt>
                <c:pt idx="269">
                  <c:v>0.83499999999999996</c:v>
                </c:pt>
                <c:pt idx="270">
                  <c:v>0.84699999999999998</c:v>
                </c:pt>
                <c:pt idx="271">
                  <c:v>0.85</c:v>
                </c:pt>
                <c:pt idx="272">
                  <c:v>0.80700000000000005</c:v>
                </c:pt>
                <c:pt idx="273">
                  <c:v>0.86499999999999999</c:v>
                </c:pt>
                <c:pt idx="274">
                  <c:v>0.80600000000000005</c:v>
                </c:pt>
                <c:pt idx="275">
                  <c:v>0.84499999999999997</c:v>
                </c:pt>
                <c:pt idx="276">
                  <c:v>0.81599999999999995</c:v>
                </c:pt>
                <c:pt idx="277">
                  <c:v>0.79400000000000004</c:v>
                </c:pt>
                <c:pt idx="278">
                  <c:v>0.83099999999999996</c:v>
                </c:pt>
                <c:pt idx="279">
                  <c:v>0.82199999999999995</c:v>
                </c:pt>
                <c:pt idx="280">
                  <c:v>0.83299999999999996</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Yield'!$A$1936:$A$2216</c:f>
              <c:numCache>
                <c:formatCode>[$-409]mmm/yy;@</c:formatCode>
                <c:ptCount val="281"/>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43327</c:v>
                </c:pt>
                <c:pt idx="54">
                  <c:v>43328</c:v>
                </c:pt>
                <c:pt idx="55">
                  <c:v>43329</c:v>
                </c:pt>
                <c:pt idx="56">
                  <c:v>43332</c:v>
                </c:pt>
                <c:pt idx="57">
                  <c:v>43333</c:v>
                </c:pt>
                <c:pt idx="58">
                  <c:v>43334</c:v>
                </c:pt>
                <c:pt idx="59">
                  <c:v>43335</c:v>
                </c:pt>
                <c:pt idx="60">
                  <c:v>43336</c:v>
                </c:pt>
                <c:pt idx="61">
                  <c:v>43339</c:v>
                </c:pt>
                <c:pt idx="62">
                  <c:v>43340</c:v>
                </c:pt>
                <c:pt idx="63">
                  <c:v>43341</c:v>
                </c:pt>
                <c:pt idx="64">
                  <c:v>43342</c:v>
                </c:pt>
                <c:pt idx="65">
                  <c:v>43343</c:v>
                </c:pt>
                <c:pt idx="66">
                  <c:v>43346</c:v>
                </c:pt>
                <c:pt idx="67">
                  <c:v>43347</c:v>
                </c:pt>
                <c:pt idx="68">
                  <c:v>43348</c:v>
                </c:pt>
                <c:pt idx="69">
                  <c:v>43349</c:v>
                </c:pt>
                <c:pt idx="70">
                  <c:v>43350</c:v>
                </c:pt>
                <c:pt idx="71">
                  <c:v>43353</c:v>
                </c:pt>
                <c:pt idx="72">
                  <c:v>43354</c:v>
                </c:pt>
                <c:pt idx="73">
                  <c:v>43355</c:v>
                </c:pt>
                <c:pt idx="74">
                  <c:v>43356</c:v>
                </c:pt>
                <c:pt idx="75">
                  <c:v>43357</c:v>
                </c:pt>
                <c:pt idx="76">
                  <c:v>43360</c:v>
                </c:pt>
                <c:pt idx="77">
                  <c:v>43361</c:v>
                </c:pt>
                <c:pt idx="78">
                  <c:v>43362</c:v>
                </c:pt>
                <c:pt idx="79">
                  <c:v>43363</c:v>
                </c:pt>
                <c:pt idx="80">
                  <c:v>43364</c:v>
                </c:pt>
                <c:pt idx="81">
                  <c:v>43367</c:v>
                </c:pt>
                <c:pt idx="82">
                  <c:v>43368</c:v>
                </c:pt>
                <c:pt idx="83">
                  <c:v>43369</c:v>
                </c:pt>
                <c:pt idx="84">
                  <c:v>43370</c:v>
                </c:pt>
                <c:pt idx="85">
                  <c:v>43371</c:v>
                </c:pt>
                <c:pt idx="86">
                  <c:v>43374</c:v>
                </c:pt>
                <c:pt idx="87">
                  <c:v>43375</c:v>
                </c:pt>
                <c:pt idx="88">
                  <c:v>43376</c:v>
                </c:pt>
                <c:pt idx="89">
                  <c:v>43377</c:v>
                </c:pt>
                <c:pt idx="90">
                  <c:v>43378</c:v>
                </c:pt>
                <c:pt idx="91">
                  <c:v>43381</c:v>
                </c:pt>
                <c:pt idx="92">
                  <c:v>43382</c:v>
                </c:pt>
                <c:pt idx="93">
                  <c:v>43383</c:v>
                </c:pt>
                <c:pt idx="94">
                  <c:v>43384</c:v>
                </c:pt>
                <c:pt idx="95">
                  <c:v>43385</c:v>
                </c:pt>
                <c:pt idx="96">
                  <c:v>43388</c:v>
                </c:pt>
                <c:pt idx="97">
                  <c:v>43389</c:v>
                </c:pt>
                <c:pt idx="98">
                  <c:v>43390</c:v>
                </c:pt>
                <c:pt idx="99">
                  <c:v>43391</c:v>
                </c:pt>
                <c:pt idx="100">
                  <c:v>43392</c:v>
                </c:pt>
                <c:pt idx="101">
                  <c:v>43395</c:v>
                </c:pt>
                <c:pt idx="102">
                  <c:v>43396</c:v>
                </c:pt>
                <c:pt idx="103">
                  <c:v>43397</c:v>
                </c:pt>
                <c:pt idx="104">
                  <c:v>43398</c:v>
                </c:pt>
                <c:pt idx="105">
                  <c:v>43399</c:v>
                </c:pt>
                <c:pt idx="106">
                  <c:v>43402</c:v>
                </c:pt>
                <c:pt idx="107">
                  <c:v>43403</c:v>
                </c:pt>
                <c:pt idx="108">
                  <c:v>43404</c:v>
                </c:pt>
                <c:pt idx="109">
                  <c:v>43405</c:v>
                </c:pt>
                <c:pt idx="110">
                  <c:v>43406</c:v>
                </c:pt>
                <c:pt idx="111">
                  <c:v>43409</c:v>
                </c:pt>
                <c:pt idx="112">
                  <c:v>43410</c:v>
                </c:pt>
                <c:pt idx="113">
                  <c:v>43411</c:v>
                </c:pt>
                <c:pt idx="114">
                  <c:v>43412</c:v>
                </c:pt>
                <c:pt idx="115">
                  <c:v>43413</c:v>
                </c:pt>
                <c:pt idx="116">
                  <c:v>43416</c:v>
                </c:pt>
                <c:pt idx="117">
                  <c:v>43417</c:v>
                </c:pt>
                <c:pt idx="118">
                  <c:v>43418</c:v>
                </c:pt>
                <c:pt idx="119">
                  <c:v>43419</c:v>
                </c:pt>
                <c:pt idx="120">
                  <c:v>43420</c:v>
                </c:pt>
                <c:pt idx="121">
                  <c:v>43423</c:v>
                </c:pt>
                <c:pt idx="122">
                  <c:v>43424</c:v>
                </c:pt>
                <c:pt idx="123">
                  <c:v>43425</c:v>
                </c:pt>
                <c:pt idx="124">
                  <c:v>43426</c:v>
                </c:pt>
                <c:pt idx="125">
                  <c:v>43427</c:v>
                </c:pt>
                <c:pt idx="126">
                  <c:v>43430</c:v>
                </c:pt>
                <c:pt idx="127">
                  <c:v>43431</c:v>
                </c:pt>
                <c:pt idx="128">
                  <c:v>43432</c:v>
                </c:pt>
                <c:pt idx="129">
                  <c:v>43433</c:v>
                </c:pt>
                <c:pt idx="130">
                  <c:v>43434</c:v>
                </c:pt>
                <c:pt idx="131">
                  <c:v>43437</c:v>
                </c:pt>
                <c:pt idx="132">
                  <c:v>43438</c:v>
                </c:pt>
                <c:pt idx="133">
                  <c:v>43439</c:v>
                </c:pt>
                <c:pt idx="134">
                  <c:v>43440</c:v>
                </c:pt>
                <c:pt idx="135">
                  <c:v>43441</c:v>
                </c:pt>
                <c:pt idx="136">
                  <c:v>43444</c:v>
                </c:pt>
                <c:pt idx="137">
                  <c:v>43445</c:v>
                </c:pt>
                <c:pt idx="138">
                  <c:v>43446</c:v>
                </c:pt>
                <c:pt idx="139">
                  <c:v>43447</c:v>
                </c:pt>
                <c:pt idx="140">
                  <c:v>43448</c:v>
                </c:pt>
                <c:pt idx="141">
                  <c:v>43451</c:v>
                </c:pt>
                <c:pt idx="142">
                  <c:v>43452</c:v>
                </c:pt>
                <c:pt idx="143">
                  <c:v>43453</c:v>
                </c:pt>
                <c:pt idx="144">
                  <c:v>43454</c:v>
                </c:pt>
                <c:pt idx="145">
                  <c:v>43455</c:v>
                </c:pt>
                <c:pt idx="146">
                  <c:v>43458</c:v>
                </c:pt>
                <c:pt idx="147">
                  <c:v>43459</c:v>
                </c:pt>
                <c:pt idx="148">
                  <c:v>43460</c:v>
                </c:pt>
                <c:pt idx="149">
                  <c:v>43461</c:v>
                </c:pt>
                <c:pt idx="150">
                  <c:v>43462</c:v>
                </c:pt>
                <c:pt idx="151">
                  <c:v>43465</c:v>
                </c:pt>
                <c:pt idx="152">
                  <c:v>43466</c:v>
                </c:pt>
                <c:pt idx="153">
                  <c:v>43467</c:v>
                </c:pt>
                <c:pt idx="154">
                  <c:v>43468</c:v>
                </c:pt>
                <c:pt idx="155">
                  <c:v>43469</c:v>
                </c:pt>
                <c:pt idx="156">
                  <c:v>43472</c:v>
                </c:pt>
                <c:pt idx="157">
                  <c:v>43473</c:v>
                </c:pt>
                <c:pt idx="158">
                  <c:v>43474</c:v>
                </c:pt>
                <c:pt idx="159">
                  <c:v>43475</c:v>
                </c:pt>
                <c:pt idx="160">
                  <c:v>43476</c:v>
                </c:pt>
                <c:pt idx="161">
                  <c:v>43479</c:v>
                </c:pt>
                <c:pt idx="162">
                  <c:v>43480</c:v>
                </c:pt>
                <c:pt idx="163">
                  <c:v>43481</c:v>
                </c:pt>
                <c:pt idx="164">
                  <c:v>43482</c:v>
                </c:pt>
                <c:pt idx="165">
                  <c:v>43483</c:v>
                </c:pt>
                <c:pt idx="166">
                  <c:v>43486</c:v>
                </c:pt>
                <c:pt idx="167">
                  <c:v>43487</c:v>
                </c:pt>
                <c:pt idx="168">
                  <c:v>43488</c:v>
                </c:pt>
                <c:pt idx="169">
                  <c:v>43489</c:v>
                </c:pt>
                <c:pt idx="170">
                  <c:v>43490</c:v>
                </c:pt>
                <c:pt idx="171">
                  <c:v>43493</c:v>
                </c:pt>
                <c:pt idx="172">
                  <c:v>43494</c:v>
                </c:pt>
                <c:pt idx="173">
                  <c:v>43495</c:v>
                </c:pt>
                <c:pt idx="174">
                  <c:v>43496</c:v>
                </c:pt>
                <c:pt idx="175">
                  <c:v>43497</c:v>
                </c:pt>
                <c:pt idx="176">
                  <c:v>43500</c:v>
                </c:pt>
                <c:pt idx="177">
                  <c:v>43501</c:v>
                </c:pt>
                <c:pt idx="178">
                  <c:v>43502</c:v>
                </c:pt>
                <c:pt idx="179">
                  <c:v>43503</c:v>
                </c:pt>
                <c:pt idx="180">
                  <c:v>43504</c:v>
                </c:pt>
                <c:pt idx="181">
                  <c:v>43507</c:v>
                </c:pt>
                <c:pt idx="182">
                  <c:v>43508</c:v>
                </c:pt>
                <c:pt idx="183">
                  <c:v>43509</c:v>
                </c:pt>
                <c:pt idx="184">
                  <c:v>43510</c:v>
                </c:pt>
                <c:pt idx="185">
                  <c:v>43511</c:v>
                </c:pt>
                <c:pt idx="186">
                  <c:v>43514</c:v>
                </c:pt>
                <c:pt idx="187">
                  <c:v>43515</c:v>
                </c:pt>
                <c:pt idx="188">
                  <c:v>43516</c:v>
                </c:pt>
                <c:pt idx="189">
                  <c:v>43517</c:v>
                </c:pt>
                <c:pt idx="190">
                  <c:v>43518</c:v>
                </c:pt>
                <c:pt idx="191">
                  <c:v>43521</c:v>
                </c:pt>
                <c:pt idx="192">
                  <c:v>43522</c:v>
                </c:pt>
                <c:pt idx="193">
                  <c:v>43523</c:v>
                </c:pt>
                <c:pt idx="194">
                  <c:v>43524</c:v>
                </c:pt>
                <c:pt idx="195">
                  <c:v>43525</c:v>
                </c:pt>
                <c:pt idx="196">
                  <c:v>43528</c:v>
                </c:pt>
                <c:pt idx="197">
                  <c:v>43529</c:v>
                </c:pt>
                <c:pt idx="198">
                  <c:v>43530</c:v>
                </c:pt>
                <c:pt idx="199">
                  <c:v>43531</c:v>
                </c:pt>
                <c:pt idx="200">
                  <c:v>43532</c:v>
                </c:pt>
                <c:pt idx="201">
                  <c:v>43535</c:v>
                </c:pt>
                <c:pt idx="202">
                  <c:v>43536</c:v>
                </c:pt>
                <c:pt idx="203">
                  <c:v>43537</c:v>
                </c:pt>
                <c:pt idx="204">
                  <c:v>43538</c:v>
                </c:pt>
                <c:pt idx="205">
                  <c:v>43539</c:v>
                </c:pt>
                <c:pt idx="206">
                  <c:v>43542</c:v>
                </c:pt>
                <c:pt idx="207">
                  <c:v>43543</c:v>
                </c:pt>
                <c:pt idx="208">
                  <c:v>43544</c:v>
                </c:pt>
                <c:pt idx="209">
                  <c:v>43545</c:v>
                </c:pt>
                <c:pt idx="210">
                  <c:v>43546</c:v>
                </c:pt>
                <c:pt idx="211">
                  <c:v>43549</c:v>
                </c:pt>
                <c:pt idx="212">
                  <c:v>43550</c:v>
                </c:pt>
                <c:pt idx="213">
                  <c:v>43551</c:v>
                </c:pt>
                <c:pt idx="214">
                  <c:v>43552</c:v>
                </c:pt>
                <c:pt idx="215">
                  <c:v>43553</c:v>
                </c:pt>
                <c:pt idx="216">
                  <c:v>43556</c:v>
                </c:pt>
                <c:pt idx="217">
                  <c:v>43557</c:v>
                </c:pt>
                <c:pt idx="218">
                  <c:v>43558</c:v>
                </c:pt>
                <c:pt idx="219">
                  <c:v>43559</c:v>
                </c:pt>
                <c:pt idx="220">
                  <c:v>43560</c:v>
                </c:pt>
                <c:pt idx="221">
                  <c:v>43563</c:v>
                </c:pt>
                <c:pt idx="222">
                  <c:v>43564</c:v>
                </c:pt>
                <c:pt idx="223">
                  <c:v>43565</c:v>
                </c:pt>
                <c:pt idx="224">
                  <c:v>43566</c:v>
                </c:pt>
                <c:pt idx="225">
                  <c:v>43567</c:v>
                </c:pt>
                <c:pt idx="226">
                  <c:v>43570</c:v>
                </c:pt>
                <c:pt idx="227">
                  <c:v>43571</c:v>
                </c:pt>
                <c:pt idx="228">
                  <c:v>43572</c:v>
                </c:pt>
                <c:pt idx="229">
                  <c:v>43573</c:v>
                </c:pt>
                <c:pt idx="230">
                  <c:v>43574</c:v>
                </c:pt>
                <c:pt idx="231">
                  <c:v>43577</c:v>
                </c:pt>
                <c:pt idx="232">
                  <c:v>43578</c:v>
                </c:pt>
                <c:pt idx="233">
                  <c:v>43579</c:v>
                </c:pt>
                <c:pt idx="234">
                  <c:v>43580</c:v>
                </c:pt>
                <c:pt idx="235">
                  <c:v>43581</c:v>
                </c:pt>
                <c:pt idx="236">
                  <c:v>43584</c:v>
                </c:pt>
                <c:pt idx="237">
                  <c:v>43585</c:v>
                </c:pt>
                <c:pt idx="238">
                  <c:v>43586</c:v>
                </c:pt>
                <c:pt idx="239">
                  <c:v>43587</c:v>
                </c:pt>
                <c:pt idx="240">
                  <c:v>43588</c:v>
                </c:pt>
                <c:pt idx="241">
                  <c:v>43591</c:v>
                </c:pt>
                <c:pt idx="242">
                  <c:v>43592</c:v>
                </c:pt>
                <c:pt idx="243">
                  <c:v>43593</c:v>
                </c:pt>
                <c:pt idx="244">
                  <c:v>43594</c:v>
                </c:pt>
                <c:pt idx="245">
                  <c:v>43595</c:v>
                </c:pt>
                <c:pt idx="246">
                  <c:v>43598</c:v>
                </c:pt>
                <c:pt idx="247">
                  <c:v>43599</c:v>
                </c:pt>
                <c:pt idx="248">
                  <c:v>43600</c:v>
                </c:pt>
                <c:pt idx="249">
                  <c:v>43601</c:v>
                </c:pt>
                <c:pt idx="250">
                  <c:v>43602</c:v>
                </c:pt>
                <c:pt idx="251">
                  <c:v>43605</c:v>
                </c:pt>
                <c:pt idx="252">
                  <c:v>43606</c:v>
                </c:pt>
                <c:pt idx="253">
                  <c:v>43607</c:v>
                </c:pt>
                <c:pt idx="254">
                  <c:v>43608</c:v>
                </c:pt>
                <c:pt idx="255">
                  <c:v>43609</c:v>
                </c:pt>
                <c:pt idx="256">
                  <c:v>43612</c:v>
                </c:pt>
                <c:pt idx="257">
                  <c:v>43613</c:v>
                </c:pt>
                <c:pt idx="258">
                  <c:v>43614</c:v>
                </c:pt>
                <c:pt idx="259">
                  <c:v>43615</c:v>
                </c:pt>
                <c:pt idx="260">
                  <c:v>43616</c:v>
                </c:pt>
                <c:pt idx="261">
                  <c:v>43619</c:v>
                </c:pt>
                <c:pt idx="262">
                  <c:v>43620</c:v>
                </c:pt>
                <c:pt idx="263">
                  <c:v>43621</c:v>
                </c:pt>
                <c:pt idx="264">
                  <c:v>43622</c:v>
                </c:pt>
                <c:pt idx="265">
                  <c:v>43623</c:v>
                </c:pt>
                <c:pt idx="266">
                  <c:v>43626</c:v>
                </c:pt>
                <c:pt idx="267">
                  <c:v>43627</c:v>
                </c:pt>
                <c:pt idx="268">
                  <c:v>43628</c:v>
                </c:pt>
                <c:pt idx="269">
                  <c:v>43629</c:v>
                </c:pt>
                <c:pt idx="270">
                  <c:v>43630</c:v>
                </c:pt>
                <c:pt idx="271">
                  <c:v>43633</c:v>
                </c:pt>
                <c:pt idx="272">
                  <c:v>43634</c:v>
                </c:pt>
                <c:pt idx="273">
                  <c:v>43635</c:v>
                </c:pt>
                <c:pt idx="274">
                  <c:v>43636</c:v>
                </c:pt>
                <c:pt idx="275">
                  <c:v>43637</c:v>
                </c:pt>
                <c:pt idx="276">
                  <c:v>43640</c:v>
                </c:pt>
                <c:pt idx="277">
                  <c:v>43641</c:v>
                </c:pt>
                <c:pt idx="278">
                  <c:v>43642</c:v>
                </c:pt>
                <c:pt idx="279">
                  <c:v>43643</c:v>
                </c:pt>
                <c:pt idx="280">
                  <c:v>43644</c:v>
                </c:pt>
              </c:numCache>
            </c:numRef>
          </c:cat>
          <c:val>
            <c:numRef>
              <c:f>'10 Year Bond Yield'!$F$1936:$F$2216</c:f>
              <c:numCache>
                <c:formatCode>0.00</c:formatCode>
                <c:ptCount val="281"/>
                <c:pt idx="0">
                  <c:v>4.8000000000000001E-2</c:v>
                </c:pt>
                <c:pt idx="1">
                  <c:v>5.0999999999999997E-2</c:v>
                </c:pt>
                <c:pt idx="2">
                  <c:v>5.3999999999999999E-2</c:v>
                </c:pt>
                <c:pt idx="3">
                  <c:v>5.5E-2</c:v>
                </c:pt>
                <c:pt idx="4">
                  <c:v>5.5E-2</c:v>
                </c:pt>
                <c:pt idx="5">
                  <c:v>4.7E-2</c:v>
                </c:pt>
                <c:pt idx="6">
                  <c:v>4.9000000000000002E-2</c:v>
                </c:pt>
                <c:pt idx="7">
                  <c:v>5.3999999999999999E-2</c:v>
                </c:pt>
                <c:pt idx="8">
                  <c:v>5.3999999999999999E-2</c:v>
                </c:pt>
                <c:pt idx="9">
                  <c:v>4.2999999999999997E-2</c:v>
                </c:pt>
                <c:pt idx="10">
                  <c:v>3.7999999999999999E-2</c:v>
                </c:pt>
                <c:pt idx="11">
                  <c:v>0.04</c:v>
                </c:pt>
                <c:pt idx="12">
                  <c:v>3.4000000000000002E-2</c:v>
                </c:pt>
                <c:pt idx="13">
                  <c:v>3.9E-2</c:v>
                </c:pt>
                <c:pt idx="14">
                  <c:v>0.04</c:v>
                </c:pt>
                <c:pt idx="15">
                  <c:v>3.5000000000000003E-2</c:v>
                </c:pt>
                <c:pt idx="16">
                  <c:v>3.5000000000000003E-2</c:v>
                </c:pt>
                <c:pt idx="17">
                  <c:v>3.7999999999999999E-2</c:v>
                </c:pt>
                <c:pt idx="18">
                  <c:v>3.9E-2</c:v>
                </c:pt>
                <c:pt idx="19">
                  <c:v>3.5999999999999997E-2</c:v>
                </c:pt>
                <c:pt idx="20">
                  <c:v>3.5999999999999997E-2</c:v>
                </c:pt>
                <c:pt idx="21">
                  <c:v>2.5000000000000001E-2</c:v>
                </c:pt>
                <c:pt idx="22">
                  <c:v>3.3000000000000002E-2</c:v>
                </c:pt>
                <c:pt idx="23">
                  <c:v>2.9000000000000001E-2</c:v>
                </c:pt>
                <c:pt idx="24">
                  <c:v>3.7999999999999999E-2</c:v>
                </c:pt>
                <c:pt idx="25">
                  <c:v>3.3000000000000002E-2</c:v>
                </c:pt>
                <c:pt idx="26">
                  <c:v>0.04</c:v>
                </c:pt>
                <c:pt idx="27">
                  <c:v>4.4999999999999998E-2</c:v>
                </c:pt>
                <c:pt idx="28">
                  <c:v>4.2999999999999997E-2</c:v>
                </c:pt>
                <c:pt idx="29">
                  <c:v>0.04</c:v>
                </c:pt>
                <c:pt idx="30">
                  <c:v>0.04</c:v>
                </c:pt>
                <c:pt idx="31">
                  <c:v>0.04</c:v>
                </c:pt>
                <c:pt idx="32">
                  <c:v>4.2999999999999997E-2</c:v>
                </c:pt>
                <c:pt idx="33">
                  <c:v>4.4999999999999998E-2</c:v>
                </c:pt>
                <c:pt idx="34">
                  <c:v>4.2000000000000003E-2</c:v>
                </c:pt>
                <c:pt idx="35">
                  <c:v>3.5000000000000003E-2</c:v>
                </c:pt>
                <c:pt idx="36">
                  <c:v>8.5999999999999993E-2</c:v>
                </c:pt>
                <c:pt idx="37">
                  <c:v>8.5999999999999993E-2</c:v>
                </c:pt>
                <c:pt idx="38">
                  <c:v>7.3999999999999996E-2</c:v>
                </c:pt>
                <c:pt idx="39">
                  <c:v>9.4E-2</c:v>
                </c:pt>
                <c:pt idx="40">
                  <c:v>0.104</c:v>
                </c:pt>
                <c:pt idx="41">
                  <c:v>0.10199999999999999</c:v>
                </c:pt>
                <c:pt idx="42">
                  <c:v>6.2E-2</c:v>
                </c:pt>
                <c:pt idx="43">
                  <c:v>0.13100000000000001</c:v>
                </c:pt>
                <c:pt idx="44">
                  <c:v>0.126</c:v>
                </c:pt>
                <c:pt idx="45">
                  <c:v>0.11</c:v>
                </c:pt>
                <c:pt idx="46">
                  <c:v>0.11</c:v>
                </c:pt>
                <c:pt idx="47">
                  <c:v>0.11600000000000001</c:v>
                </c:pt>
                <c:pt idx="48">
                  <c:v>0.113</c:v>
                </c:pt>
                <c:pt idx="49">
                  <c:v>0.115</c:v>
                </c:pt>
                <c:pt idx="50">
                  <c:v>0.10100000000000001</c:v>
                </c:pt>
                <c:pt idx="51">
                  <c:v>0.10100000000000001</c:v>
                </c:pt>
                <c:pt idx="52">
                  <c:v>0.112</c:v>
                </c:pt>
                <c:pt idx="53">
                  <c:v>0.10100000000000001</c:v>
                </c:pt>
                <c:pt idx="54">
                  <c:v>0.10199999999999999</c:v>
                </c:pt>
                <c:pt idx="55">
                  <c:v>9.8000000000000004E-2</c:v>
                </c:pt>
                <c:pt idx="56">
                  <c:v>0.104</c:v>
                </c:pt>
                <c:pt idx="57">
                  <c:v>8.5999999999999993E-2</c:v>
                </c:pt>
                <c:pt idx="58">
                  <c:v>9.9000000000000005E-2</c:v>
                </c:pt>
                <c:pt idx="59">
                  <c:v>0.1</c:v>
                </c:pt>
                <c:pt idx="60">
                  <c:v>0.10100000000000001</c:v>
                </c:pt>
                <c:pt idx="61">
                  <c:v>9.7000000000000003E-2</c:v>
                </c:pt>
                <c:pt idx="62">
                  <c:v>9.8000000000000004E-2</c:v>
                </c:pt>
                <c:pt idx="63">
                  <c:v>0.10299999999999999</c:v>
                </c:pt>
                <c:pt idx="64">
                  <c:v>0.111</c:v>
                </c:pt>
                <c:pt idx="65">
                  <c:v>0.107</c:v>
                </c:pt>
                <c:pt idx="66">
                  <c:v>0.11799999999999999</c:v>
                </c:pt>
                <c:pt idx="67">
                  <c:v>0.123</c:v>
                </c:pt>
                <c:pt idx="68">
                  <c:v>0.115</c:v>
                </c:pt>
                <c:pt idx="69">
                  <c:v>0.111</c:v>
                </c:pt>
                <c:pt idx="70">
                  <c:v>0.113</c:v>
                </c:pt>
                <c:pt idx="71">
                  <c:v>0.11799999999999999</c:v>
                </c:pt>
                <c:pt idx="72">
                  <c:v>0.115</c:v>
                </c:pt>
                <c:pt idx="73">
                  <c:v>0.113</c:v>
                </c:pt>
                <c:pt idx="74">
                  <c:v>0.112</c:v>
                </c:pt>
                <c:pt idx="75">
                  <c:v>0.11799999999999999</c:v>
                </c:pt>
                <c:pt idx="76">
                  <c:v>0.11799999999999999</c:v>
                </c:pt>
                <c:pt idx="77">
                  <c:v>0.11700000000000001</c:v>
                </c:pt>
                <c:pt idx="78">
                  <c:v>0.124</c:v>
                </c:pt>
                <c:pt idx="79">
                  <c:v>0.123</c:v>
                </c:pt>
                <c:pt idx="80">
                  <c:v>0.13300000000000001</c:v>
                </c:pt>
                <c:pt idx="81">
                  <c:v>0.13300000000000001</c:v>
                </c:pt>
                <c:pt idx="82">
                  <c:v>0.13300000000000001</c:v>
                </c:pt>
                <c:pt idx="83">
                  <c:v>0.126</c:v>
                </c:pt>
                <c:pt idx="84">
                  <c:v>0.12</c:v>
                </c:pt>
                <c:pt idx="85">
                  <c:v>0.13</c:v>
                </c:pt>
                <c:pt idx="86">
                  <c:v>0.13600000000000001</c:v>
                </c:pt>
                <c:pt idx="87">
                  <c:v>0.13</c:v>
                </c:pt>
                <c:pt idx="88">
                  <c:v>0.14099999999999999</c:v>
                </c:pt>
                <c:pt idx="89">
                  <c:v>0.159</c:v>
                </c:pt>
                <c:pt idx="90">
                  <c:v>0.155</c:v>
                </c:pt>
                <c:pt idx="91">
                  <c:v>0.155</c:v>
                </c:pt>
                <c:pt idx="92">
                  <c:v>0.161</c:v>
                </c:pt>
                <c:pt idx="93">
                  <c:v>0.156</c:v>
                </c:pt>
                <c:pt idx="94">
                  <c:v>0.14599999999999999</c:v>
                </c:pt>
                <c:pt idx="95">
                  <c:v>0.15</c:v>
                </c:pt>
                <c:pt idx="96">
                  <c:v>0.14399999999999999</c:v>
                </c:pt>
                <c:pt idx="97">
                  <c:v>0.14799999999999999</c:v>
                </c:pt>
                <c:pt idx="98">
                  <c:v>0.14799999999999999</c:v>
                </c:pt>
                <c:pt idx="99">
                  <c:v>0.152</c:v>
                </c:pt>
                <c:pt idx="100">
                  <c:v>0.14899999999999999</c:v>
                </c:pt>
                <c:pt idx="101">
                  <c:v>0.154</c:v>
                </c:pt>
                <c:pt idx="102">
                  <c:v>0.152</c:v>
                </c:pt>
                <c:pt idx="103">
                  <c:v>0.13500000000000001</c:v>
                </c:pt>
                <c:pt idx="104">
                  <c:v>0.11700000000000001</c:v>
                </c:pt>
                <c:pt idx="105">
                  <c:v>0.113</c:v>
                </c:pt>
                <c:pt idx="106">
                  <c:v>0.11</c:v>
                </c:pt>
                <c:pt idx="107">
                  <c:v>0.122</c:v>
                </c:pt>
                <c:pt idx="108">
                  <c:v>0.127</c:v>
                </c:pt>
                <c:pt idx="109">
                  <c:v>0.123</c:v>
                </c:pt>
                <c:pt idx="110">
                  <c:v>0.129</c:v>
                </c:pt>
                <c:pt idx="111">
                  <c:v>0.128</c:v>
                </c:pt>
                <c:pt idx="112">
                  <c:v>0.13100000000000001</c:v>
                </c:pt>
                <c:pt idx="113">
                  <c:v>0.123</c:v>
                </c:pt>
                <c:pt idx="114">
                  <c:v>0.122</c:v>
                </c:pt>
                <c:pt idx="115">
                  <c:v>0.123</c:v>
                </c:pt>
                <c:pt idx="116">
                  <c:v>0.11899999999999999</c:v>
                </c:pt>
                <c:pt idx="117">
                  <c:v>0.114</c:v>
                </c:pt>
                <c:pt idx="118">
                  <c:v>0.111</c:v>
                </c:pt>
                <c:pt idx="119">
                  <c:v>0.109</c:v>
                </c:pt>
                <c:pt idx="120">
                  <c:v>0.104</c:v>
                </c:pt>
                <c:pt idx="121">
                  <c:v>9.7000000000000003E-2</c:v>
                </c:pt>
                <c:pt idx="122">
                  <c:v>0.10199999999999999</c:v>
                </c:pt>
                <c:pt idx="123">
                  <c:v>9.5000000000000001E-2</c:v>
                </c:pt>
                <c:pt idx="124">
                  <c:v>0.1</c:v>
                </c:pt>
                <c:pt idx="125">
                  <c:v>0.1</c:v>
                </c:pt>
                <c:pt idx="126">
                  <c:v>0.09</c:v>
                </c:pt>
                <c:pt idx="127">
                  <c:v>9.1999999999999998E-2</c:v>
                </c:pt>
                <c:pt idx="128">
                  <c:v>0.1</c:v>
                </c:pt>
                <c:pt idx="129">
                  <c:v>8.2000000000000003E-2</c:v>
                </c:pt>
                <c:pt idx="130">
                  <c:v>9.1999999999999998E-2</c:v>
                </c:pt>
                <c:pt idx="131">
                  <c:v>8.5999999999999993E-2</c:v>
                </c:pt>
                <c:pt idx="132">
                  <c:v>7.3999999999999996E-2</c:v>
                </c:pt>
                <c:pt idx="133">
                  <c:v>6.6000000000000003E-2</c:v>
                </c:pt>
                <c:pt idx="134">
                  <c:v>6.4000000000000001E-2</c:v>
                </c:pt>
                <c:pt idx="135">
                  <c:v>5.8999999999999997E-2</c:v>
                </c:pt>
                <c:pt idx="136">
                  <c:v>4.2999999999999997E-2</c:v>
                </c:pt>
                <c:pt idx="137">
                  <c:v>0.05</c:v>
                </c:pt>
                <c:pt idx="138">
                  <c:v>5.5E-2</c:v>
                </c:pt>
                <c:pt idx="139">
                  <c:v>5.7000000000000002E-2</c:v>
                </c:pt>
                <c:pt idx="140">
                  <c:v>3.5000000000000003E-2</c:v>
                </c:pt>
                <c:pt idx="141">
                  <c:v>4.1000000000000002E-2</c:v>
                </c:pt>
                <c:pt idx="142">
                  <c:v>2.5999999999999999E-2</c:v>
                </c:pt>
                <c:pt idx="143">
                  <c:v>3.5000000000000003E-2</c:v>
                </c:pt>
                <c:pt idx="144">
                  <c:v>2.7E-2</c:v>
                </c:pt>
                <c:pt idx="145">
                  <c:v>4.7E-2</c:v>
                </c:pt>
                <c:pt idx="146">
                  <c:v>4.7E-2</c:v>
                </c:pt>
                <c:pt idx="147">
                  <c:v>1.9E-2</c:v>
                </c:pt>
                <c:pt idx="148">
                  <c:v>2.1999999999999999E-2</c:v>
                </c:pt>
                <c:pt idx="149">
                  <c:v>2.5999999999999999E-2</c:v>
                </c:pt>
                <c:pt idx="150">
                  <c:v>3.0000000000000001E-3</c:v>
                </c:pt>
                <c:pt idx="151">
                  <c:v>3.0000000000000001E-3</c:v>
                </c:pt>
                <c:pt idx="152">
                  <c:v>3.0000000000000001E-3</c:v>
                </c:pt>
                <c:pt idx="153">
                  <c:v>3.0000000000000001E-3</c:v>
                </c:pt>
                <c:pt idx="154">
                  <c:v>3.0000000000000001E-3</c:v>
                </c:pt>
                <c:pt idx="155">
                  <c:v>-3.7999999999999999E-2</c:v>
                </c:pt>
                <c:pt idx="156">
                  <c:v>-0.01</c:v>
                </c:pt>
                <c:pt idx="157">
                  <c:v>1.2E-2</c:v>
                </c:pt>
                <c:pt idx="158">
                  <c:v>3.2000000000000001E-2</c:v>
                </c:pt>
                <c:pt idx="159">
                  <c:v>2.4E-2</c:v>
                </c:pt>
                <c:pt idx="160">
                  <c:v>1.7000000000000001E-2</c:v>
                </c:pt>
                <c:pt idx="161">
                  <c:v>1.7000000000000001E-2</c:v>
                </c:pt>
                <c:pt idx="162">
                  <c:v>1.2999999999999999E-2</c:v>
                </c:pt>
                <c:pt idx="163">
                  <c:v>0.01</c:v>
                </c:pt>
                <c:pt idx="164">
                  <c:v>6.0000000000000001E-3</c:v>
                </c:pt>
                <c:pt idx="165">
                  <c:v>1.6E-2</c:v>
                </c:pt>
                <c:pt idx="166">
                  <c:v>8.0000000000000002E-3</c:v>
                </c:pt>
                <c:pt idx="167">
                  <c:v>3.0000000000000001E-3</c:v>
                </c:pt>
                <c:pt idx="168">
                  <c:v>5.0000000000000001E-3</c:v>
                </c:pt>
                <c:pt idx="169">
                  <c:v>1.0999999999999999E-2</c:v>
                </c:pt>
                <c:pt idx="170">
                  <c:v>-3.0000000000000001E-3</c:v>
                </c:pt>
                <c:pt idx="171">
                  <c:v>2E-3</c:v>
                </c:pt>
                <c:pt idx="172">
                  <c:v>8.9999999999999993E-3</c:v>
                </c:pt>
                <c:pt idx="173">
                  <c:v>5.0000000000000001E-3</c:v>
                </c:pt>
                <c:pt idx="174">
                  <c:v>5.0000000000000001E-3</c:v>
                </c:pt>
                <c:pt idx="175">
                  <c:v>-1.2E-2</c:v>
                </c:pt>
                <c:pt idx="176">
                  <c:v>-8.9999999999999993E-3</c:v>
                </c:pt>
                <c:pt idx="177">
                  <c:v>-8.9999999999999993E-3</c:v>
                </c:pt>
                <c:pt idx="178">
                  <c:v>-1.2999999999999999E-2</c:v>
                </c:pt>
                <c:pt idx="179">
                  <c:v>-8.0000000000000002E-3</c:v>
                </c:pt>
                <c:pt idx="180">
                  <c:v>-2.9000000000000001E-2</c:v>
                </c:pt>
                <c:pt idx="181">
                  <c:v>-2.9000000000000001E-2</c:v>
                </c:pt>
                <c:pt idx="182">
                  <c:v>-1.2999999999999999E-2</c:v>
                </c:pt>
                <c:pt idx="183">
                  <c:v>-6.0000000000000001E-3</c:v>
                </c:pt>
                <c:pt idx="184">
                  <c:v>-1.4E-2</c:v>
                </c:pt>
                <c:pt idx="185">
                  <c:v>-2.1000000000000001E-2</c:v>
                </c:pt>
                <c:pt idx="186">
                  <c:v>-2.1999999999999999E-2</c:v>
                </c:pt>
                <c:pt idx="187">
                  <c:v>-2.8000000000000001E-2</c:v>
                </c:pt>
                <c:pt idx="188">
                  <c:v>-3.3000000000000002E-2</c:v>
                </c:pt>
                <c:pt idx="189">
                  <c:v>-3.7999999999999999E-2</c:v>
                </c:pt>
                <c:pt idx="190">
                  <c:v>-3.6999999999999998E-2</c:v>
                </c:pt>
                <c:pt idx="191">
                  <c:v>-3.5000000000000003E-2</c:v>
                </c:pt>
                <c:pt idx="192">
                  <c:v>-2.5999999999999999E-2</c:v>
                </c:pt>
                <c:pt idx="193">
                  <c:v>-2.5000000000000001E-2</c:v>
                </c:pt>
                <c:pt idx="194">
                  <c:v>-2.1999999999999999E-2</c:v>
                </c:pt>
                <c:pt idx="195">
                  <c:v>-7.0000000000000001E-3</c:v>
                </c:pt>
                <c:pt idx="196">
                  <c:v>4.0000000000000001E-3</c:v>
                </c:pt>
                <c:pt idx="197">
                  <c:v>0.01</c:v>
                </c:pt>
                <c:pt idx="198">
                  <c:v>-4.0000000000000001E-3</c:v>
                </c:pt>
                <c:pt idx="199">
                  <c:v>-7.0000000000000001E-3</c:v>
                </c:pt>
                <c:pt idx="200">
                  <c:v>-3.3000000000000002E-2</c:v>
                </c:pt>
                <c:pt idx="201">
                  <c:v>-3.3000000000000002E-2</c:v>
                </c:pt>
                <c:pt idx="202">
                  <c:v>-2.8000000000000001E-2</c:v>
                </c:pt>
                <c:pt idx="203">
                  <c:v>-4.2000000000000003E-2</c:v>
                </c:pt>
                <c:pt idx="204">
                  <c:v>-4.1000000000000002E-2</c:v>
                </c:pt>
                <c:pt idx="205">
                  <c:v>-3.4000000000000002E-2</c:v>
                </c:pt>
                <c:pt idx="206">
                  <c:v>-3.5000000000000003E-2</c:v>
                </c:pt>
                <c:pt idx="207">
                  <c:v>-0.04</c:v>
                </c:pt>
                <c:pt idx="208">
                  <c:v>-3.5999999999999997E-2</c:v>
                </c:pt>
                <c:pt idx="209">
                  <c:v>-3.5999999999999997E-2</c:v>
                </c:pt>
                <c:pt idx="210">
                  <c:v>-6.9000000000000006E-2</c:v>
                </c:pt>
                <c:pt idx="211">
                  <c:v>-8.4000000000000005E-2</c:v>
                </c:pt>
                <c:pt idx="212">
                  <c:v>-6.5000000000000002E-2</c:v>
                </c:pt>
                <c:pt idx="213">
                  <c:v>-6.7000000000000004E-2</c:v>
                </c:pt>
                <c:pt idx="214">
                  <c:v>-0.09</c:v>
                </c:pt>
                <c:pt idx="215">
                  <c:v>-8.1000000000000003E-2</c:v>
                </c:pt>
                <c:pt idx="216">
                  <c:v>-7.2999999999999995E-2</c:v>
                </c:pt>
                <c:pt idx="217">
                  <c:v>-6.2E-2</c:v>
                </c:pt>
                <c:pt idx="218">
                  <c:v>-4.4999999999999998E-2</c:v>
                </c:pt>
                <c:pt idx="219">
                  <c:v>-4.3999999999999997E-2</c:v>
                </c:pt>
                <c:pt idx="220">
                  <c:v>-2.9000000000000001E-2</c:v>
                </c:pt>
                <c:pt idx="221">
                  <c:v>-4.4999999999999998E-2</c:v>
                </c:pt>
                <c:pt idx="222">
                  <c:v>-4.8000000000000001E-2</c:v>
                </c:pt>
                <c:pt idx="223">
                  <c:v>-5.2999999999999999E-2</c:v>
                </c:pt>
                <c:pt idx="224">
                  <c:v>-5.5E-2</c:v>
                </c:pt>
                <c:pt idx="225">
                  <c:v>-5.6000000000000001E-2</c:v>
                </c:pt>
                <c:pt idx="226">
                  <c:v>-2.5000000000000001E-2</c:v>
                </c:pt>
                <c:pt idx="227">
                  <c:v>-2.1999999999999999E-2</c:v>
                </c:pt>
                <c:pt idx="228">
                  <c:v>-6.0000000000000001E-3</c:v>
                </c:pt>
                <c:pt idx="229">
                  <c:v>-2.7E-2</c:v>
                </c:pt>
                <c:pt idx="230">
                  <c:v>-0.03</c:v>
                </c:pt>
                <c:pt idx="231">
                  <c:v>-3.1E-2</c:v>
                </c:pt>
                <c:pt idx="232">
                  <c:v>-2.8000000000000001E-2</c:v>
                </c:pt>
                <c:pt idx="233">
                  <c:v>-3.6999999999999998E-2</c:v>
                </c:pt>
                <c:pt idx="234">
                  <c:v>-3.1E-2</c:v>
                </c:pt>
                <c:pt idx="235">
                  <c:v>-0.04</c:v>
                </c:pt>
                <c:pt idx="236">
                  <c:v>-0.04</c:v>
                </c:pt>
                <c:pt idx="237">
                  <c:v>-0.04</c:v>
                </c:pt>
                <c:pt idx="238">
                  <c:v>-0.04</c:v>
                </c:pt>
                <c:pt idx="239">
                  <c:v>-0.04</c:v>
                </c:pt>
                <c:pt idx="240">
                  <c:v>-0.04</c:v>
                </c:pt>
                <c:pt idx="241">
                  <c:v>-0.04</c:v>
                </c:pt>
                <c:pt idx="242">
                  <c:v>-5.1999999999999998E-2</c:v>
                </c:pt>
                <c:pt idx="243">
                  <c:v>-4.9000000000000002E-2</c:v>
                </c:pt>
                <c:pt idx="244">
                  <c:v>-4.8000000000000001E-2</c:v>
                </c:pt>
                <c:pt idx="245">
                  <c:v>-4.9000000000000002E-2</c:v>
                </c:pt>
                <c:pt idx="246">
                  <c:v>-4.8000000000000001E-2</c:v>
                </c:pt>
                <c:pt idx="247">
                  <c:v>-0.05</c:v>
                </c:pt>
                <c:pt idx="248">
                  <c:v>-5.0999999999999997E-2</c:v>
                </c:pt>
                <c:pt idx="249">
                  <c:v>-6.0999999999999999E-2</c:v>
                </c:pt>
                <c:pt idx="250">
                  <c:v>-5.1999999999999998E-2</c:v>
                </c:pt>
                <c:pt idx="251">
                  <c:v>-4.2999999999999997E-2</c:v>
                </c:pt>
                <c:pt idx="252">
                  <c:v>-4.4999999999999998E-2</c:v>
                </c:pt>
                <c:pt idx="253">
                  <c:v>-5.6000000000000001E-2</c:v>
                </c:pt>
                <c:pt idx="254">
                  <c:v>-5.8999999999999997E-2</c:v>
                </c:pt>
                <c:pt idx="255">
                  <c:v>-7.0000000000000007E-2</c:v>
                </c:pt>
                <c:pt idx="256">
                  <c:v>-6.9000000000000006E-2</c:v>
                </c:pt>
                <c:pt idx="257">
                  <c:v>-7.1999999999999995E-2</c:v>
                </c:pt>
                <c:pt idx="258">
                  <c:v>-0.09</c:v>
                </c:pt>
                <c:pt idx="259">
                  <c:v>-7.9000000000000001E-2</c:v>
                </c:pt>
                <c:pt idx="260">
                  <c:v>-9.4E-2</c:v>
                </c:pt>
                <c:pt idx="261">
                  <c:v>-9.2999999999999999E-2</c:v>
                </c:pt>
                <c:pt idx="262">
                  <c:v>-0.10199999999999999</c:v>
                </c:pt>
                <c:pt idx="263">
                  <c:v>-0.123</c:v>
                </c:pt>
                <c:pt idx="264">
                  <c:v>-0.12</c:v>
                </c:pt>
                <c:pt idx="265">
                  <c:v>-0.12</c:v>
                </c:pt>
                <c:pt idx="266">
                  <c:v>-0.11899999999999999</c:v>
                </c:pt>
                <c:pt idx="267">
                  <c:v>-0.109</c:v>
                </c:pt>
                <c:pt idx="268">
                  <c:v>-0.111</c:v>
                </c:pt>
                <c:pt idx="269">
                  <c:v>-0.113</c:v>
                </c:pt>
                <c:pt idx="270">
                  <c:v>-0.129</c:v>
                </c:pt>
                <c:pt idx="271">
                  <c:v>-0.123</c:v>
                </c:pt>
                <c:pt idx="272">
                  <c:v>-0.124</c:v>
                </c:pt>
                <c:pt idx="273">
                  <c:v>-0.13700000000000001</c:v>
                </c:pt>
                <c:pt idx="274">
                  <c:v>-0.16500000000000001</c:v>
                </c:pt>
                <c:pt idx="275">
                  <c:v>-0.156</c:v>
                </c:pt>
                <c:pt idx="276">
                  <c:v>-0.154</c:v>
                </c:pt>
                <c:pt idx="277">
                  <c:v>-0.155</c:v>
                </c:pt>
                <c:pt idx="278">
                  <c:v>-0.13600000000000001</c:v>
                </c:pt>
                <c:pt idx="279">
                  <c:v>-0.14099999999999999</c:v>
                </c:pt>
                <c:pt idx="280">
                  <c:v>-0.158</c:v>
                </c:pt>
              </c:numCache>
            </c:numRef>
          </c:val>
          <c:smooth val="0"/>
        </c:ser>
        <c:dLbls>
          <c:showLegendKey val="0"/>
          <c:showVal val="0"/>
          <c:showCatName val="0"/>
          <c:showSerName val="0"/>
          <c:showPercent val="0"/>
          <c:showBubbleSize val="0"/>
        </c:dLbls>
        <c:smooth val="0"/>
        <c:axId val="387681880"/>
        <c:axId val="387682664"/>
      </c:lineChart>
      <c:dateAx>
        <c:axId val="387681880"/>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7682664"/>
        <c:crosses val="autoZero"/>
        <c:auto val="1"/>
        <c:lblOffset val="100"/>
        <c:baseTimeUnit val="days"/>
        <c:majorUnit val="1"/>
        <c:majorTimeUnit val="months"/>
      </c:dateAx>
      <c:valAx>
        <c:axId val="387682664"/>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7681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Yield'!$A$1936:$A$2216</c:f>
              <c:numCache>
                <c:formatCode>[$-409]mmm/yy;@</c:formatCode>
                <c:ptCount val="281"/>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43327</c:v>
                </c:pt>
                <c:pt idx="54">
                  <c:v>43328</c:v>
                </c:pt>
                <c:pt idx="55">
                  <c:v>43329</c:v>
                </c:pt>
                <c:pt idx="56">
                  <c:v>43332</c:v>
                </c:pt>
                <c:pt idx="57">
                  <c:v>43333</c:v>
                </c:pt>
                <c:pt idx="58">
                  <c:v>43334</c:v>
                </c:pt>
                <c:pt idx="59">
                  <c:v>43335</c:v>
                </c:pt>
                <c:pt idx="60">
                  <c:v>43336</c:v>
                </c:pt>
                <c:pt idx="61">
                  <c:v>43339</c:v>
                </c:pt>
                <c:pt idx="62">
                  <c:v>43340</c:v>
                </c:pt>
                <c:pt idx="63">
                  <c:v>43341</c:v>
                </c:pt>
                <c:pt idx="64">
                  <c:v>43342</c:v>
                </c:pt>
                <c:pt idx="65">
                  <c:v>43343</c:v>
                </c:pt>
                <c:pt idx="66">
                  <c:v>43346</c:v>
                </c:pt>
                <c:pt idx="67">
                  <c:v>43347</c:v>
                </c:pt>
                <c:pt idx="68">
                  <c:v>43348</c:v>
                </c:pt>
                <c:pt idx="69">
                  <c:v>43349</c:v>
                </c:pt>
                <c:pt idx="70">
                  <c:v>43350</c:v>
                </c:pt>
                <c:pt idx="71">
                  <c:v>43353</c:v>
                </c:pt>
                <c:pt idx="72">
                  <c:v>43354</c:v>
                </c:pt>
                <c:pt idx="73">
                  <c:v>43355</c:v>
                </c:pt>
                <c:pt idx="74">
                  <c:v>43356</c:v>
                </c:pt>
                <c:pt idx="75">
                  <c:v>43357</c:v>
                </c:pt>
                <c:pt idx="76">
                  <c:v>43360</c:v>
                </c:pt>
                <c:pt idx="77">
                  <c:v>43361</c:v>
                </c:pt>
                <c:pt idx="78">
                  <c:v>43362</c:v>
                </c:pt>
                <c:pt idx="79">
                  <c:v>43363</c:v>
                </c:pt>
                <c:pt idx="80">
                  <c:v>43364</c:v>
                </c:pt>
                <c:pt idx="81">
                  <c:v>43367</c:v>
                </c:pt>
                <c:pt idx="82">
                  <c:v>43368</c:v>
                </c:pt>
                <c:pt idx="83">
                  <c:v>43369</c:v>
                </c:pt>
                <c:pt idx="84">
                  <c:v>43370</c:v>
                </c:pt>
                <c:pt idx="85">
                  <c:v>43371</c:v>
                </c:pt>
                <c:pt idx="86">
                  <c:v>43374</c:v>
                </c:pt>
                <c:pt idx="87">
                  <c:v>43375</c:v>
                </c:pt>
                <c:pt idx="88">
                  <c:v>43376</c:v>
                </c:pt>
                <c:pt idx="89">
                  <c:v>43377</c:v>
                </c:pt>
                <c:pt idx="90">
                  <c:v>43378</c:v>
                </c:pt>
                <c:pt idx="91">
                  <c:v>43381</c:v>
                </c:pt>
                <c:pt idx="92">
                  <c:v>43382</c:v>
                </c:pt>
                <c:pt idx="93">
                  <c:v>43383</c:v>
                </c:pt>
                <c:pt idx="94">
                  <c:v>43384</c:v>
                </c:pt>
                <c:pt idx="95">
                  <c:v>43385</c:v>
                </c:pt>
                <c:pt idx="96">
                  <c:v>43388</c:v>
                </c:pt>
                <c:pt idx="97">
                  <c:v>43389</c:v>
                </c:pt>
                <c:pt idx="98">
                  <c:v>43390</c:v>
                </c:pt>
                <c:pt idx="99">
                  <c:v>43391</c:v>
                </c:pt>
                <c:pt idx="100">
                  <c:v>43392</c:v>
                </c:pt>
                <c:pt idx="101">
                  <c:v>43395</c:v>
                </c:pt>
                <c:pt idx="102">
                  <c:v>43396</c:v>
                </c:pt>
                <c:pt idx="103">
                  <c:v>43397</c:v>
                </c:pt>
                <c:pt idx="104">
                  <c:v>43398</c:v>
                </c:pt>
                <c:pt idx="105">
                  <c:v>43399</c:v>
                </c:pt>
                <c:pt idx="106">
                  <c:v>43402</c:v>
                </c:pt>
                <c:pt idx="107">
                  <c:v>43403</c:v>
                </c:pt>
                <c:pt idx="108">
                  <c:v>43404</c:v>
                </c:pt>
                <c:pt idx="109">
                  <c:v>43405</c:v>
                </c:pt>
                <c:pt idx="110">
                  <c:v>43406</c:v>
                </c:pt>
                <c:pt idx="111">
                  <c:v>43409</c:v>
                </c:pt>
                <c:pt idx="112">
                  <c:v>43410</c:v>
                </c:pt>
                <c:pt idx="113">
                  <c:v>43411</c:v>
                </c:pt>
                <c:pt idx="114">
                  <c:v>43412</c:v>
                </c:pt>
                <c:pt idx="115">
                  <c:v>43413</c:v>
                </c:pt>
                <c:pt idx="116">
                  <c:v>43416</c:v>
                </c:pt>
                <c:pt idx="117">
                  <c:v>43417</c:v>
                </c:pt>
                <c:pt idx="118">
                  <c:v>43418</c:v>
                </c:pt>
                <c:pt idx="119">
                  <c:v>43419</c:v>
                </c:pt>
                <c:pt idx="120">
                  <c:v>43420</c:v>
                </c:pt>
                <c:pt idx="121">
                  <c:v>43423</c:v>
                </c:pt>
                <c:pt idx="122">
                  <c:v>43424</c:v>
                </c:pt>
                <c:pt idx="123">
                  <c:v>43425</c:v>
                </c:pt>
                <c:pt idx="124">
                  <c:v>43426</c:v>
                </c:pt>
                <c:pt idx="125">
                  <c:v>43427</c:v>
                </c:pt>
                <c:pt idx="126">
                  <c:v>43430</c:v>
                </c:pt>
                <c:pt idx="127">
                  <c:v>43431</c:v>
                </c:pt>
                <c:pt idx="128">
                  <c:v>43432</c:v>
                </c:pt>
                <c:pt idx="129">
                  <c:v>43433</c:v>
                </c:pt>
                <c:pt idx="130">
                  <c:v>43434</c:v>
                </c:pt>
                <c:pt idx="131">
                  <c:v>43437</c:v>
                </c:pt>
                <c:pt idx="132">
                  <c:v>43438</c:v>
                </c:pt>
                <c:pt idx="133">
                  <c:v>43439</c:v>
                </c:pt>
                <c:pt idx="134">
                  <c:v>43440</c:v>
                </c:pt>
                <c:pt idx="135">
                  <c:v>43441</c:v>
                </c:pt>
                <c:pt idx="136">
                  <c:v>43444</c:v>
                </c:pt>
                <c:pt idx="137">
                  <c:v>43445</c:v>
                </c:pt>
                <c:pt idx="138">
                  <c:v>43446</c:v>
                </c:pt>
                <c:pt idx="139">
                  <c:v>43447</c:v>
                </c:pt>
                <c:pt idx="140">
                  <c:v>43448</c:v>
                </c:pt>
                <c:pt idx="141">
                  <c:v>43451</c:v>
                </c:pt>
                <c:pt idx="142">
                  <c:v>43452</c:v>
                </c:pt>
                <c:pt idx="143">
                  <c:v>43453</c:v>
                </c:pt>
                <c:pt idx="144">
                  <c:v>43454</c:v>
                </c:pt>
                <c:pt idx="145">
                  <c:v>43455</c:v>
                </c:pt>
                <c:pt idx="146">
                  <c:v>43458</c:v>
                </c:pt>
                <c:pt idx="147">
                  <c:v>43459</c:v>
                </c:pt>
                <c:pt idx="148">
                  <c:v>43460</c:v>
                </c:pt>
                <c:pt idx="149">
                  <c:v>43461</c:v>
                </c:pt>
                <c:pt idx="150">
                  <c:v>43462</c:v>
                </c:pt>
                <c:pt idx="151">
                  <c:v>43465</c:v>
                </c:pt>
                <c:pt idx="152">
                  <c:v>43466</c:v>
                </c:pt>
                <c:pt idx="153">
                  <c:v>43467</c:v>
                </c:pt>
                <c:pt idx="154">
                  <c:v>43468</c:v>
                </c:pt>
                <c:pt idx="155">
                  <c:v>43469</c:v>
                </c:pt>
                <c:pt idx="156">
                  <c:v>43472</c:v>
                </c:pt>
                <c:pt idx="157">
                  <c:v>43473</c:v>
                </c:pt>
                <c:pt idx="158">
                  <c:v>43474</c:v>
                </c:pt>
                <c:pt idx="159">
                  <c:v>43475</c:v>
                </c:pt>
                <c:pt idx="160">
                  <c:v>43476</c:v>
                </c:pt>
                <c:pt idx="161">
                  <c:v>43479</c:v>
                </c:pt>
                <c:pt idx="162">
                  <c:v>43480</c:v>
                </c:pt>
                <c:pt idx="163">
                  <c:v>43481</c:v>
                </c:pt>
                <c:pt idx="164">
                  <c:v>43482</c:v>
                </c:pt>
                <c:pt idx="165">
                  <c:v>43483</c:v>
                </c:pt>
                <c:pt idx="166">
                  <c:v>43486</c:v>
                </c:pt>
                <c:pt idx="167">
                  <c:v>43487</c:v>
                </c:pt>
                <c:pt idx="168">
                  <c:v>43488</c:v>
                </c:pt>
                <c:pt idx="169">
                  <c:v>43489</c:v>
                </c:pt>
                <c:pt idx="170">
                  <c:v>43490</c:v>
                </c:pt>
                <c:pt idx="171">
                  <c:v>43493</c:v>
                </c:pt>
                <c:pt idx="172">
                  <c:v>43494</c:v>
                </c:pt>
                <c:pt idx="173">
                  <c:v>43495</c:v>
                </c:pt>
                <c:pt idx="174">
                  <c:v>43496</c:v>
                </c:pt>
                <c:pt idx="175">
                  <c:v>43497</c:v>
                </c:pt>
                <c:pt idx="176">
                  <c:v>43500</c:v>
                </c:pt>
                <c:pt idx="177">
                  <c:v>43501</c:v>
                </c:pt>
                <c:pt idx="178">
                  <c:v>43502</c:v>
                </c:pt>
                <c:pt idx="179">
                  <c:v>43503</c:v>
                </c:pt>
                <c:pt idx="180">
                  <c:v>43504</c:v>
                </c:pt>
                <c:pt idx="181">
                  <c:v>43507</c:v>
                </c:pt>
                <c:pt idx="182">
                  <c:v>43508</c:v>
                </c:pt>
                <c:pt idx="183">
                  <c:v>43509</c:v>
                </c:pt>
                <c:pt idx="184">
                  <c:v>43510</c:v>
                </c:pt>
                <c:pt idx="185">
                  <c:v>43511</c:v>
                </c:pt>
                <c:pt idx="186">
                  <c:v>43514</c:v>
                </c:pt>
                <c:pt idx="187">
                  <c:v>43515</c:v>
                </c:pt>
                <c:pt idx="188">
                  <c:v>43516</c:v>
                </c:pt>
                <c:pt idx="189">
                  <c:v>43517</c:v>
                </c:pt>
                <c:pt idx="190">
                  <c:v>43518</c:v>
                </c:pt>
                <c:pt idx="191">
                  <c:v>43521</c:v>
                </c:pt>
                <c:pt idx="192">
                  <c:v>43522</c:v>
                </c:pt>
                <c:pt idx="193">
                  <c:v>43523</c:v>
                </c:pt>
                <c:pt idx="194">
                  <c:v>43524</c:v>
                </c:pt>
                <c:pt idx="195">
                  <c:v>43525</c:v>
                </c:pt>
                <c:pt idx="196">
                  <c:v>43528</c:v>
                </c:pt>
                <c:pt idx="197">
                  <c:v>43529</c:v>
                </c:pt>
                <c:pt idx="198">
                  <c:v>43530</c:v>
                </c:pt>
                <c:pt idx="199">
                  <c:v>43531</c:v>
                </c:pt>
                <c:pt idx="200">
                  <c:v>43532</c:v>
                </c:pt>
                <c:pt idx="201">
                  <c:v>43535</c:v>
                </c:pt>
                <c:pt idx="202">
                  <c:v>43536</c:v>
                </c:pt>
                <c:pt idx="203">
                  <c:v>43537</c:v>
                </c:pt>
                <c:pt idx="204">
                  <c:v>43538</c:v>
                </c:pt>
                <c:pt idx="205">
                  <c:v>43539</c:v>
                </c:pt>
                <c:pt idx="206">
                  <c:v>43542</c:v>
                </c:pt>
                <c:pt idx="207">
                  <c:v>43543</c:v>
                </c:pt>
                <c:pt idx="208">
                  <c:v>43544</c:v>
                </c:pt>
                <c:pt idx="209">
                  <c:v>43545</c:v>
                </c:pt>
                <c:pt idx="210">
                  <c:v>43546</c:v>
                </c:pt>
                <c:pt idx="211">
                  <c:v>43549</c:v>
                </c:pt>
                <c:pt idx="212">
                  <c:v>43550</c:v>
                </c:pt>
                <c:pt idx="213">
                  <c:v>43551</c:v>
                </c:pt>
                <c:pt idx="214">
                  <c:v>43552</c:v>
                </c:pt>
                <c:pt idx="215">
                  <c:v>43553</c:v>
                </c:pt>
                <c:pt idx="216">
                  <c:v>43556</c:v>
                </c:pt>
                <c:pt idx="217">
                  <c:v>43557</c:v>
                </c:pt>
                <c:pt idx="218">
                  <c:v>43558</c:v>
                </c:pt>
                <c:pt idx="219">
                  <c:v>43559</c:v>
                </c:pt>
                <c:pt idx="220">
                  <c:v>43560</c:v>
                </c:pt>
                <c:pt idx="221">
                  <c:v>43563</c:v>
                </c:pt>
                <c:pt idx="222">
                  <c:v>43564</c:v>
                </c:pt>
                <c:pt idx="223">
                  <c:v>43565</c:v>
                </c:pt>
                <c:pt idx="224">
                  <c:v>43566</c:v>
                </c:pt>
                <c:pt idx="225">
                  <c:v>43567</c:v>
                </c:pt>
                <c:pt idx="226">
                  <c:v>43570</c:v>
                </c:pt>
                <c:pt idx="227">
                  <c:v>43571</c:v>
                </c:pt>
                <c:pt idx="228">
                  <c:v>43572</c:v>
                </c:pt>
                <c:pt idx="229">
                  <c:v>43573</c:v>
                </c:pt>
                <c:pt idx="230">
                  <c:v>43574</c:v>
                </c:pt>
                <c:pt idx="231">
                  <c:v>43577</c:v>
                </c:pt>
                <c:pt idx="232">
                  <c:v>43578</c:v>
                </c:pt>
                <c:pt idx="233">
                  <c:v>43579</c:v>
                </c:pt>
                <c:pt idx="234">
                  <c:v>43580</c:v>
                </c:pt>
                <c:pt idx="235">
                  <c:v>43581</c:v>
                </c:pt>
                <c:pt idx="236">
                  <c:v>43584</c:v>
                </c:pt>
                <c:pt idx="237">
                  <c:v>43585</c:v>
                </c:pt>
                <c:pt idx="238">
                  <c:v>43586</c:v>
                </c:pt>
                <c:pt idx="239">
                  <c:v>43587</c:v>
                </c:pt>
                <c:pt idx="240">
                  <c:v>43588</c:v>
                </c:pt>
                <c:pt idx="241">
                  <c:v>43591</c:v>
                </c:pt>
                <c:pt idx="242">
                  <c:v>43592</c:v>
                </c:pt>
                <c:pt idx="243">
                  <c:v>43593</c:v>
                </c:pt>
                <c:pt idx="244">
                  <c:v>43594</c:v>
                </c:pt>
                <c:pt idx="245">
                  <c:v>43595</c:v>
                </c:pt>
                <c:pt idx="246">
                  <c:v>43598</c:v>
                </c:pt>
                <c:pt idx="247">
                  <c:v>43599</c:v>
                </c:pt>
                <c:pt idx="248">
                  <c:v>43600</c:v>
                </c:pt>
                <c:pt idx="249">
                  <c:v>43601</c:v>
                </c:pt>
                <c:pt idx="250">
                  <c:v>43602</c:v>
                </c:pt>
                <c:pt idx="251">
                  <c:v>43605</c:v>
                </c:pt>
                <c:pt idx="252">
                  <c:v>43606</c:v>
                </c:pt>
                <c:pt idx="253">
                  <c:v>43607</c:v>
                </c:pt>
                <c:pt idx="254">
                  <c:v>43608</c:v>
                </c:pt>
                <c:pt idx="255">
                  <c:v>43609</c:v>
                </c:pt>
                <c:pt idx="256">
                  <c:v>43612</c:v>
                </c:pt>
                <c:pt idx="257">
                  <c:v>43613</c:v>
                </c:pt>
                <c:pt idx="258">
                  <c:v>43614</c:v>
                </c:pt>
                <c:pt idx="259">
                  <c:v>43615</c:v>
                </c:pt>
                <c:pt idx="260">
                  <c:v>43616</c:v>
                </c:pt>
                <c:pt idx="261">
                  <c:v>43619</c:v>
                </c:pt>
                <c:pt idx="262">
                  <c:v>43620</c:v>
                </c:pt>
                <c:pt idx="263">
                  <c:v>43621</c:v>
                </c:pt>
                <c:pt idx="264">
                  <c:v>43622</c:v>
                </c:pt>
                <c:pt idx="265">
                  <c:v>43623</c:v>
                </c:pt>
                <c:pt idx="266">
                  <c:v>43626</c:v>
                </c:pt>
                <c:pt idx="267">
                  <c:v>43627</c:v>
                </c:pt>
                <c:pt idx="268">
                  <c:v>43628</c:v>
                </c:pt>
                <c:pt idx="269">
                  <c:v>43629</c:v>
                </c:pt>
                <c:pt idx="270">
                  <c:v>43630</c:v>
                </c:pt>
                <c:pt idx="271">
                  <c:v>43633</c:v>
                </c:pt>
                <c:pt idx="272">
                  <c:v>43634</c:v>
                </c:pt>
                <c:pt idx="273">
                  <c:v>43635</c:v>
                </c:pt>
                <c:pt idx="274">
                  <c:v>43636</c:v>
                </c:pt>
                <c:pt idx="275">
                  <c:v>43637</c:v>
                </c:pt>
                <c:pt idx="276">
                  <c:v>43640</c:v>
                </c:pt>
                <c:pt idx="277">
                  <c:v>43641</c:v>
                </c:pt>
                <c:pt idx="278">
                  <c:v>43642</c:v>
                </c:pt>
                <c:pt idx="279">
                  <c:v>43643</c:v>
                </c:pt>
                <c:pt idx="280">
                  <c:v>43644</c:v>
                </c:pt>
              </c:numCache>
            </c:numRef>
          </c:cat>
          <c:val>
            <c:numRef>
              <c:f>'10 Year Bond Yield'!$G$1936:$G$2216</c:f>
              <c:numCache>
                <c:formatCode>0.00</c:formatCode>
                <c:ptCount val="281"/>
                <c:pt idx="0">
                  <c:v>7.8479999999999999</c:v>
                </c:pt>
                <c:pt idx="1">
                  <c:v>7.8760000000000003</c:v>
                </c:pt>
                <c:pt idx="2">
                  <c:v>7.8339999999999996</c:v>
                </c:pt>
                <c:pt idx="3">
                  <c:v>7.9169999999999998</c:v>
                </c:pt>
                <c:pt idx="4">
                  <c:v>7.9930000000000003</c:v>
                </c:pt>
                <c:pt idx="5">
                  <c:v>7.9470000000000001</c:v>
                </c:pt>
                <c:pt idx="6">
                  <c:v>7.9619999999999997</c:v>
                </c:pt>
                <c:pt idx="7">
                  <c:v>7.9660000000000002</c:v>
                </c:pt>
                <c:pt idx="8">
                  <c:v>7.93</c:v>
                </c:pt>
                <c:pt idx="9">
                  <c:v>7.9450000000000003</c:v>
                </c:pt>
                <c:pt idx="10">
                  <c:v>7.8890000000000002</c:v>
                </c:pt>
                <c:pt idx="11">
                  <c:v>7.8769999999999998</c:v>
                </c:pt>
                <c:pt idx="12">
                  <c:v>7.8639999999999999</c:v>
                </c:pt>
                <c:pt idx="13">
                  <c:v>7.827</c:v>
                </c:pt>
                <c:pt idx="14">
                  <c:v>7.774</c:v>
                </c:pt>
                <c:pt idx="15">
                  <c:v>7.82</c:v>
                </c:pt>
                <c:pt idx="16">
                  <c:v>7.8280000000000003</c:v>
                </c:pt>
                <c:pt idx="17">
                  <c:v>7.8289999999999997</c:v>
                </c:pt>
                <c:pt idx="18">
                  <c:v>7.8719999999999999</c:v>
                </c:pt>
                <c:pt idx="19">
                  <c:v>7.9349999999999996</c:v>
                </c:pt>
                <c:pt idx="20">
                  <c:v>7.9009999999999998</c:v>
                </c:pt>
                <c:pt idx="21">
                  <c:v>7.9119999999999999</c:v>
                </c:pt>
                <c:pt idx="22">
                  <c:v>7.883</c:v>
                </c:pt>
                <c:pt idx="23">
                  <c:v>7.8520000000000003</c:v>
                </c:pt>
                <c:pt idx="24">
                  <c:v>7.8970000000000002</c:v>
                </c:pt>
                <c:pt idx="25">
                  <c:v>7.87</c:v>
                </c:pt>
                <c:pt idx="26">
                  <c:v>7.891</c:v>
                </c:pt>
                <c:pt idx="27">
                  <c:v>7.899</c:v>
                </c:pt>
                <c:pt idx="28">
                  <c:v>7.8719999999999999</c:v>
                </c:pt>
                <c:pt idx="29">
                  <c:v>7.7789999999999999</c:v>
                </c:pt>
                <c:pt idx="30">
                  <c:v>7.7930000000000001</c:v>
                </c:pt>
                <c:pt idx="31">
                  <c:v>7.8010000000000002</c:v>
                </c:pt>
                <c:pt idx="32">
                  <c:v>7.7450000000000001</c:v>
                </c:pt>
                <c:pt idx="33">
                  <c:v>7.7519999999999998</c:v>
                </c:pt>
                <c:pt idx="34">
                  <c:v>7.7830000000000004</c:v>
                </c:pt>
                <c:pt idx="35">
                  <c:v>7.7859999999999996</c:v>
                </c:pt>
                <c:pt idx="36">
                  <c:v>7.81</c:v>
                </c:pt>
                <c:pt idx="37">
                  <c:v>7.7830000000000004</c:v>
                </c:pt>
                <c:pt idx="38">
                  <c:v>7.7859999999999996</c:v>
                </c:pt>
                <c:pt idx="39">
                  <c:v>7.76</c:v>
                </c:pt>
                <c:pt idx="40">
                  <c:v>7.78</c:v>
                </c:pt>
                <c:pt idx="41">
                  <c:v>7.79</c:v>
                </c:pt>
                <c:pt idx="42">
                  <c:v>7.7729999999999997</c:v>
                </c:pt>
                <c:pt idx="43">
                  <c:v>7.7009999999999996</c:v>
                </c:pt>
                <c:pt idx="44">
                  <c:v>7.7210000000000001</c:v>
                </c:pt>
                <c:pt idx="45">
                  <c:v>7.7629999999999999</c:v>
                </c:pt>
                <c:pt idx="46">
                  <c:v>7.7679999999999998</c:v>
                </c:pt>
                <c:pt idx="47">
                  <c:v>7.7859999999999996</c:v>
                </c:pt>
                <c:pt idx="48">
                  <c:v>7.7809999999999997</c:v>
                </c:pt>
                <c:pt idx="49">
                  <c:v>7.7450000000000001</c:v>
                </c:pt>
                <c:pt idx="50">
                  <c:v>7.7539999999999996</c:v>
                </c:pt>
                <c:pt idx="51">
                  <c:v>7.8230000000000004</c:v>
                </c:pt>
                <c:pt idx="52">
                  <c:v>7.8179999999999996</c:v>
                </c:pt>
                <c:pt idx="53">
                  <c:v>7.8179999999999996</c:v>
                </c:pt>
                <c:pt idx="54">
                  <c:v>7.8609999999999998</c:v>
                </c:pt>
                <c:pt idx="55">
                  <c:v>7.8609999999999998</c:v>
                </c:pt>
                <c:pt idx="56">
                  <c:v>7.8380000000000001</c:v>
                </c:pt>
                <c:pt idx="57">
                  <c:v>7.8280000000000003</c:v>
                </c:pt>
                <c:pt idx="58">
                  <c:v>7.8280000000000003</c:v>
                </c:pt>
                <c:pt idx="59">
                  <c:v>7.8789999999999996</c:v>
                </c:pt>
                <c:pt idx="60">
                  <c:v>7.8730000000000002</c:v>
                </c:pt>
                <c:pt idx="61">
                  <c:v>7.8940000000000001</c:v>
                </c:pt>
                <c:pt idx="62">
                  <c:v>7.8959999999999999</c:v>
                </c:pt>
                <c:pt idx="63">
                  <c:v>7.9180000000000001</c:v>
                </c:pt>
                <c:pt idx="64">
                  <c:v>7.931</c:v>
                </c:pt>
                <c:pt idx="65">
                  <c:v>7.952</c:v>
                </c:pt>
                <c:pt idx="66">
                  <c:v>7.9989999999999997</c:v>
                </c:pt>
                <c:pt idx="67">
                  <c:v>8.0619999999999994</c:v>
                </c:pt>
                <c:pt idx="68">
                  <c:v>8.0500000000000007</c:v>
                </c:pt>
                <c:pt idx="69">
                  <c:v>8.0559999999999992</c:v>
                </c:pt>
                <c:pt idx="70">
                  <c:v>8.0289999999999999</c:v>
                </c:pt>
                <c:pt idx="71">
                  <c:v>8.1579999999999995</c:v>
                </c:pt>
                <c:pt idx="72">
                  <c:v>8.1809999999999992</c:v>
                </c:pt>
                <c:pt idx="73">
                  <c:v>8.1340000000000003</c:v>
                </c:pt>
                <c:pt idx="74">
                  <c:v>8.1340000000000003</c:v>
                </c:pt>
                <c:pt idx="75">
                  <c:v>8.1270000000000007</c:v>
                </c:pt>
                <c:pt idx="76">
                  <c:v>8.0990000000000002</c:v>
                </c:pt>
                <c:pt idx="77">
                  <c:v>8.1389999999999993</c:v>
                </c:pt>
                <c:pt idx="78">
                  <c:v>8.0719999999999992</c:v>
                </c:pt>
                <c:pt idx="79">
                  <c:v>8.0719999999999992</c:v>
                </c:pt>
                <c:pt idx="80">
                  <c:v>8.0790000000000006</c:v>
                </c:pt>
                <c:pt idx="81">
                  <c:v>8.1219999999999999</c:v>
                </c:pt>
                <c:pt idx="82">
                  <c:v>8.1259999999999994</c:v>
                </c:pt>
                <c:pt idx="83">
                  <c:v>8.0719999999999992</c:v>
                </c:pt>
                <c:pt idx="84">
                  <c:v>8.0269999999999992</c:v>
                </c:pt>
                <c:pt idx="85">
                  <c:v>8.0239999999999991</c:v>
                </c:pt>
                <c:pt idx="86">
                  <c:v>7.9880000000000004</c:v>
                </c:pt>
                <c:pt idx="87">
                  <c:v>7.9880000000000004</c:v>
                </c:pt>
                <c:pt idx="88">
                  <c:v>8.1120000000000001</c:v>
                </c:pt>
                <c:pt idx="89">
                  <c:v>8.157</c:v>
                </c:pt>
                <c:pt idx="90">
                  <c:v>8.0250000000000004</c:v>
                </c:pt>
                <c:pt idx="91">
                  <c:v>7.9740000000000002</c:v>
                </c:pt>
                <c:pt idx="92">
                  <c:v>8.0760000000000005</c:v>
                </c:pt>
                <c:pt idx="93">
                  <c:v>8.0310000000000006</c:v>
                </c:pt>
                <c:pt idx="94">
                  <c:v>7.9859999999999998</c:v>
                </c:pt>
                <c:pt idx="95">
                  <c:v>7.9829999999999997</c:v>
                </c:pt>
                <c:pt idx="96">
                  <c:v>7.923</c:v>
                </c:pt>
                <c:pt idx="97">
                  <c:v>7.8730000000000002</c:v>
                </c:pt>
                <c:pt idx="98">
                  <c:v>7.9089999999999998</c:v>
                </c:pt>
                <c:pt idx="99">
                  <c:v>7.9089999999999998</c:v>
                </c:pt>
                <c:pt idx="100">
                  <c:v>7.9219999999999997</c:v>
                </c:pt>
                <c:pt idx="101">
                  <c:v>7.9290000000000003</c:v>
                </c:pt>
                <c:pt idx="102">
                  <c:v>7.891</c:v>
                </c:pt>
                <c:pt idx="103">
                  <c:v>7.8719999999999999</c:v>
                </c:pt>
                <c:pt idx="104">
                  <c:v>7.8689999999999998</c:v>
                </c:pt>
                <c:pt idx="105">
                  <c:v>7.8760000000000003</c:v>
                </c:pt>
                <c:pt idx="106">
                  <c:v>7.81</c:v>
                </c:pt>
                <c:pt idx="107">
                  <c:v>7.8310000000000004</c:v>
                </c:pt>
                <c:pt idx="108">
                  <c:v>7.8529999999999998</c:v>
                </c:pt>
                <c:pt idx="109">
                  <c:v>7.8230000000000004</c:v>
                </c:pt>
                <c:pt idx="110">
                  <c:v>7.7809999999999997</c:v>
                </c:pt>
                <c:pt idx="111">
                  <c:v>7.8079999999999998</c:v>
                </c:pt>
                <c:pt idx="112">
                  <c:v>7.7990000000000004</c:v>
                </c:pt>
                <c:pt idx="113">
                  <c:v>7.7990000000000004</c:v>
                </c:pt>
                <c:pt idx="114">
                  <c:v>7.7990000000000004</c:v>
                </c:pt>
                <c:pt idx="115">
                  <c:v>7.7629999999999999</c:v>
                </c:pt>
                <c:pt idx="116">
                  <c:v>7.8040000000000003</c:v>
                </c:pt>
                <c:pt idx="117">
                  <c:v>7.76</c:v>
                </c:pt>
                <c:pt idx="118">
                  <c:v>7.7329999999999997</c:v>
                </c:pt>
                <c:pt idx="119">
                  <c:v>7.7560000000000002</c:v>
                </c:pt>
                <c:pt idx="120">
                  <c:v>7.8159999999999998</c:v>
                </c:pt>
                <c:pt idx="121">
                  <c:v>7.7910000000000004</c:v>
                </c:pt>
                <c:pt idx="122">
                  <c:v>7.7930000000000001</c:v>
                </c:pt>
                <c:pt idx="123">
                  <c:v>7.7930000000000001</c:v>
                </c:pt>
                <c:pt idx="124">
                  <c:v>7.7110000000000003</c:v>
                </c:pt>
                <c:pt idx="125">
                  <c:v>7.7110000000000003</c:v>
                </c:pt>
                <c:pt idx="126">
                  <c:v>7.7270000000000003</c:v>
                </c:pt>
                <c:pt idx="127">
                  <c:v>7.7320000000000002</c:v>
                </c:pt>
                <c:pt idx="128">
                  <c:v>7.6429999999999998</c:v>
                </c:pt>
                <c:pt idx="129">
                  <c:v>7.6079999999999997</c:v>
                </c:pt>
                <c:pt idx="130">
                  <c:v>7.6070000000000002</c:v>
                </c:pt>
                <c:pt idx="131">
                  <c:v>7.6260000000000003</c:v>
                </c:pt>
                <c:pt idx="132">
                  <c:v>7.5730000000000004</c:v>
                </c:pt>
                <c:pt idx="133">
                  <c:v>7.4409999999999998</c:v>
                </c:pt>
                <c:pt idx="134">
                  <c:v>7.4249999999999998</c:v>
                </c:pt>
                <c:pt idx="135">
                  <c:v>7.4640000000000004</c:v>
                </c:pt>
                <c:pt idx="136">
                  <c:v>7.5869999999999997</c:v>
                </c:pt>
                <c:pt idx="137">
                  <c:v>7.5279999999999996</c:v>
                </c:pt>
                <c:pt idx="138">
                  <c:v>7.4109999999999996</c:v>
                </c:pt>
                <c:pt idx="139">
                  <c:v>7.4080000000000004</c:v>
                </c:pt>
                <c:pt idx="140">
                  <c:v>7.4409999999999998</c:v>
                </c:pt>
                <c:pt idx="141">
                  <c:v>7.4610000000000003</c:v>
                </c:pt>
                <c:pt idx="142">
                  <c:v>7.3449999999999998</c:v>
                </c:pt>
                <c:pt idx="143">
                  <c:v>7.22</c:v>
                </c:pt>
                <c:pt idx="144">
                  <c:v>7.2750000000000004</c:v>
                </c:pt>
                <c:pt idx="145">
                  <c:v>7.2770000000000001</c:v>
                </c:pt>
                <c:pt idx="146">
                  <c:v>7.2869999999999999</c:v>
                </c:pt>
                <c:pt idx="147">
                  <c:v>7.2869999999999999</c:v>
                </c:pt>
                <c:pt idx="148">
                  <c:v>7.2629999999999999</c:v>
                </c:pt>
                <c:pt idx="149">
                  <c:v>7.2759999999999998</c:v>
                </c:pt>
                <c:pt idx="150">
                  <c:v>7.3849999999999998</c:v>
                </c:pt>
                <c:pt idx="151">
                  <c:v>7.3689999999999998</c:v>
                </c:pt>
                <c:pt idx="152">
                  <c:v>7.4180000000000001</c:v>
                </c:pt>
                <c:pt idx="153">
                  <c:v>7.3550000000000004</c:v>
                </c:pt>
                <c:pt idx="154">
                  <c:v>7.4269999999999996</c:v>
                </c:pt>
                <c:pt idx="155">
                  <c:v>7.4480000000000004</c:v>
                </c:pt>
                <c:pt idx="156">
                  <c:v>7.6379999999999999</c:v>
                </c:pt>
                <c:pt idx="157">
                  <c:v>7.532</c:v>
                </c:pt>
                <c:pt idx="158">
                  <c:v>7.532</c:v>
                </c:pt>
                <c:pt idx="159">
                  <c:v>7.5890000000000004</c:v>
                </c:pt>
                <c:pt idx="160">
                  <c:v>7.5880000000000001</c:v>
                </c:pt>
                <c:pt idx="161">
                  <c:v>7.2240000000000002</c:v>
                </c:pt>
                <c:pt idx="162">
                  <c:v>7.2519999999999998</c:v>
                </c:pt>
                <c:pt idx="163">
                  <c:v>7.2729999999999997</c:v>
                </c:pt>
                <c:pt idx="164">
                  <c:v>7.2770000000000001</c:v>
                </c:pt>
                <c:pt idx="165">
                  <c:v>7.31</c:v>
                </c:pt>
                <c:pt idx="166">
                  <c:v>7.3129999999999997</c:v>
                </c:pt>
                <c:pt idx="167">
                  <c:v>7.3029999999999999</c:v>
                </c:pt>
                <c:pt idx="168">
                  <c:v>7.2939999999999996</c:v>
                </c:pt>
                <c:pt idx="169">
                  <c:v>7.3079999999999998</c:v>
                </c:pt>
                <c:pt idx="170">
                  <c:v>7.3289999999999997</c:v>
                </c:pt>
                <c:pt idx="171">
                  <c:v>7.3319999999999999</c:v>
                </c:pt>
                <c:pt idx="172">
                  <c:v>7.32</c:v>
                </c:pt>
                <c:pt idx="173">
                  <c:v>7.3250000000000002</c:v>
                </c:pt>
                <c:pt idx="174">
                  <c:v>7.2830000000000004</c:v>
                </c:pt>
                <c:pt idx="175">
                  <c:v>7.375</c:v>
                </c:pt>
                <c:pt idx="176">
                  <c:v>7.4059999999999997</c:v>
                </c:pt>
                <c:pt idx="177">
                  <c:v>7.3810000000000002</c:v>
                </c:pt>
                <c:pt idx="178">
                  <c:v>7.3579999999999997</c:v>
                </c:pt>
                <c:pt idx="179">
                  <c:v>7.319</c:v>
                </c:pt>
                <c:pt idx="180">
                  <c:v>7.335</c:v>
                </c:pt>
                <c:pt idx="181">
                  <c:v>7.3550000000000004</c:v>
                </c:pt>
                <c:pt idx="182">
                  <c:v>7.3570000000000002</c:v>
                </c:pt>
                <c:pt idx="183">
                  <c:v>7.2919999999999998</c:v>
                </c:pt>
                <c:pt idx="184">
                  <c:v>7.3319999999999999</c:v>
                </c:pt>
                <c:pt idx="185">
                  <c:v>7.359</c:v>
                </c:pt>
                <c:pt idx="186">
                  <c:v>7.3689999999999998</c:v>
                </c:pt>
                <c:pt idx="187">
                  <c:v>7.3689999999999998</c:v>
                </c:pt>
                <c:pt idx="188">
                  <c:v>7.3390000000000004</c:v>
                </c:pt>
                <c:pt idx="189">
                  <c:v>7.35</c:v>
                </c:pt>
                <c:pt idx="190">
                  <c:v>7.4189999999999996</c:v>
                </c:pt>
                <c:pt idx="191">
                  <c:v>7.4130000000000003</c:v>
                </c:pt>
                <c:pt idx="192">
                  <c:v>7.4219999999999997</c:v>
                </c:pt>
                <c:pt idx="193">
                  <c:v>7.4740000000000002</c:v>
                </c:pt>
                <c:pt idx="194">
                  <c:v>7.4089999999999998</c:v>
                </c:pt>
                <c:pt idx="195">
                  <c:v>7.3769999999999998</c:v>
                </c:pt>
                <c:pt idx="196">
                  <c:v>7.3769999999999998</c:v>
                </c:pt>
                <c:pt idx="197">
                  <c:v>7.3769999999999998</c:v>
                </c:pt>
                <c:pt idx="198">
                  <c:v>7.3879999999999999</c:v>
                </c:pt>
                <c:pt idx="199">
                  <c:v>7.3869999999999996</c:v>
                </c:pt>
                <c:pt idx="200">
                  <c:v>7.3650000000000002</c:v>
                </c:pt>
                <c:pt idx="201">
                  <c:v>7.35</c:v>
                </c:pt>
                <c:pt idx="202">
                  <c:v>7.3559999999999999</c:v>
                </c:pt>
                <c:pt idx="203">
                  <c:v>7.3769999999999998</c:v>
                </c:pt>
                <c:pt idx="204">
                  <c:v>7.3639999999999999</c:v>
                </c:pt>
                <c:pt idx="205">
                  <c:v>7.34</c:v>
                </c:pt>
                <c:pt idx="206">
                  <c:v>7.3170000000000002</c:v>
                </c:pt>
                <c:pt idx="207">
                  <c:v>7.375</c:v>
                </c:pt>
                <c:pt idx="208">
                  <c:v>7.3609999999999998</c:v>
                </c:pt>
                <c:pt idx="209">
                  <c:v>7.3609999999999998</c:v>
                </c:pt>
                <c:pt idx="210">
                  <c:v>7.3360000000000003</c:v>
                </c:pt>
                <c:pt idx="211">
                  <c:v>7.3239999999999998</c:v>
                </c:pt>
                <c:pt idx="212">
                  <c:v>7.34</c:v>
                </c:pt>
                <c:pt idx="213">
                  <c:v>7.3289999999999997</c:v>
                </c:pt>
                <c:pt idx="214">
                  <c:v>7.3230000000000004</c:v>
                </c:pt>
                <c:pt idx="215">
                  <c:v>7.351</c:v>
                </c:pt>
                <c:pt idx="216">
                  <c:v>7.351</c:v>
                </c:pt>
                <c:pt idx="217">
                  <c:v>7.2729999999999997</c:v>
                </c:pt>
                <c:pt idx="218">
                  <c:v>7.2709999999999999</c:v>
                </c:pt>
                <c:pt idx="219">
                  <c:v>7.3479999999999999</c:v>
                </c:pt>
                <c:pt idx="220">
                  <c:v>7.3540000000000001</c:v>
                </c:pt>
                <c:pt idx="221">
                  <c:v>7.4020000000000001</c:v>
                </c:pt>
                <c:pt idx="222">
                  <c:v>7.3769999999999998</c:v>
                </c:pt>
                <c:pt idx="223">
                  <c:v>7.367</c:v>
                </c:pt>
                <c:pt idx="224">
                  <c:v>7.3710000000000004</c:v>
                </c:pt>
                <c:pt idx="225">
                  <c:v>7.4059999999999997</c:v>
                </c:pt>
                <c:pt idx="226">
                  <c:v>7.39</c:v>
                </c:pt>
                <c:pt idx="227">
                  <c:v>7.39</c:v>
                </c:pt>
                <c:pt idx="228">
                  <c:v>7.39</c:v>
                </c:pt>
                <c:pt idx="229">
                  <c:v>7.4189999999999996</c:v>
                </c:pt>
                <c:pt idx="230">
                  <c:v>7.4189999999999996</c:v>
                </c:pt>
                <c:pt idx="231">
                  <c:v>7.4749999999999996</c:v>
                </c:pt>
                <c:pt idx="232">
                  <c:v>7.4740000000000002</c:v>
                </c:pt>
                <c:pt idx="233">
                  <c:v>7.4249999999999998</c:v>
                </c:pt>
                <c:pt idx="234">
                  <c:v>7.4459999999999997</c:v>
                </c:pt>
                <c:pt idx="235">
                  <c:v>7.4109999999999996</c:v>
                </c:pt>
                <c:pt idx="236">
                  <c:v>7.4109999999999996</c:v>
                </c:pt>
                <c:pt idx="237">
                  <c:v>7.4109999999999996</c:v>
                </c:pt>
                <c:pt idx="238">
                  <c:v>7.4109999999999996</c:v>
                </c:pt>
                <c:pt idx="239">
                  <c:v>7.3869999999999996</c:v>
                </c:pt>
                <c:pt idx="240">
                  <c:v>7.3929999999999998</c:v>
                </c:pt>
                <c:pt idx="241">
                  <c:v>7.3940000000000001</c:v>
                </c:pt>
                <c:pt idx="242">
                  <c:v>7.3819999999999997</c:v>
                </c:pt>
                <c:pt idx="243">
                  <c:v>7.375</c:v>
                </c:pt>
                <c:pt idx="244">
                  <c:v>7.3970000000000002</c:v>
                </c:pt>
                <c:pt idx="245">
                  <c:v>7.4130000000000003</c:v>
                </c:pt>
                <c:pt idx="246">
                  <c:v>7.391</c:v>
                </c:pt>
                <c:pt idx="247">
                  <c:v>7.3780000000000001</c:v>
                </c:pt>
                <c:pt idx="248">
                  <c:v>7.38</c:v>
                </c:pt>
                <c:pt idx="249">
                  <c:v>7.3769999999999998</c:v>
                </c:pt>
                <c:pt idx="250">
                  <c:v>7.3639999999999999</c:v>
                </c:pt>
                <c:pt idx="251">
                  <c:v>7.2869999999999999</c:v>
                </c:pt>
                <c:pt idx="252">
                  <c:v>7.3040000000000003</c:v>
                </c:pt>
                <c:pt idx="253">
                  <c:v>7.26</c:v>
                </c:pt>
                <c:pt idx="254">
                  <c:v>7.2359999999999998</c:v>
                </c:pt>
                <c:pt idx="255">
                  <c:v>7.2249999999999996</c:v>
                </c:pt>
                <c:pt idx="256">
                  <c:v>7.1669999999999998</c:v>
                </c:pt>
                <c:pt idx="257">
                  <c:v>7.1479999999999997</c:v>
                </c:pt>
                <c:pt idx="258">
                  <c:v>7.1260000000000003</c:v>
                </c:pt>
                <c:pt idx="259">
                  <c:v>7.1349999999999998</c:v>
                </c:pt>
                <c:pt idx="260">
                  <c:v>7.032</c:v>
                </c:pt>
                <c:pt idx="261">
                  <c:v>6.9820000000000002</c:v>
                </c:pt>
                <c:pt idx="262">
                  <c:v>7.02</c:v>
                </c:pt>
                <c:pt idx="263">
                  <c:v>7.02</c:v>
                </c:pt>
                <c:pt idx="264">
                  <c:v>6.9329999999999998</c:v>
                </c:pt>
                <c:pt idx="265">
                  <c:v>6.9740000000000002</c:v>
                </c:pt>
                <c:pt idx="266">
                  <c:v>7.077</c:v>
                </c:pt>
                <c:pt idx="267">
                  <c:v>7.0380000000000003</c:v>
                </c:pt>
                <c:pt idx="268">
                  <c:v>7.0129999999999999</c:v>
                </c:pt>
                <c:pt idx="269">
                  <c:v>7.0090000000000003</c:v>
                </c:pt>
                <c:pt idx="270">
                  <c:v>6.9189999999999996</c:v>
                </c:pt>
                <c:pt idx="271">
                  <c:v>6.931</c:v>
                </c:pt>
                <c:pt idx="272">
                  <c:v>6.8079999999999998</c:v>
                </c:pt>
                <c:pt idx="273">
                  <c:v>6.8410000000000002</c:v>
                </c:pt>
                <c:pt idx="274">
                  <c:v>6.7919999999999998</c:v>
                </c:pt>
                <c:pt idx="275">
                  <c:v>6.8579999999999997</c:v>
                </c:pt>
                <c:pt idx="276">
                  <c:v>6.851</c:v>
                </c:pt>
                <c:pt idx="277">
                  <c:v>6.88</c:v>
                </c:pt>
                <c:pt idx="278">
                  <c:v>6.9320000000000004</c:v>
                </c:pt>
                <c:pt idx="279">
                  <c:v>6.8949999999999996</c:v>
                </c:pt>
                <c:pt idx="280">
                  <c:v>6.8789999999999996</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Yield'!$A$1936:$A$2216</c:f>
              <c:numCache>
                <c:formatCode>[$-409]mmm/yy;@</c:formatCode>
                <c:ptCount val="281"/>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43327</c:v>
                </c:pt>
                <c:pt idx="54">
                  <c:v>43328</c:v>
                </c:pt>
                <c:pt idx="55">
                  <c:v>43329</c:v>
                </c:pt>
                <c:pt idx="56">
                  <c:v>43332</c:v>
                </c:pt>
                <c:pt idx="57">
                  <c:v>43333</c:v>
                </c:pt>
                <c:pt idx="58">
                  <c:v>43334</c:v>
                </c:pt>
                <c:pt idx="59">
                  <c:v>43335</c:v>
                </c:pt>
                <c:pt idx="60">
                  <c:v>43336</c:v>
                </c:pt>
                <c:pt idx="61">
                  <c:v>43339</c:v>
                </c:pt>
                <c:pt idx="62">
                  <c:v>43340</c:v>
                </c:pt>
                <c:pt idx="63">
                  <c:v>43341</c:v>
                </c:pt>
                <c:pt idx="64">
                  <c:v>43342</c:v>
                </c:pt>
                <c:pt idx="65">
                  <c:v>43343</c:v>
                </c:pt>
                <c:pt idx="66">
                  <c:v>43346</c:v>
                </c:pt>
                <c:pt idx="67">
                  <c:v>43347</c:v>
                </c:pt>
                <c:pt idx="68">
                  <c:v>43348</c:v>
                </c:pt>
                <c:pt idx="69">
                  <c:v>43349</c:v>
                </c:pt>
                <c:pt idx="70">
                  <c:v>43350</c:v>
                </c:pt>
                <c:pt idx="71">
                  <c:v>43353</c:v>
                </c:pt>
                <c:pt idx="72">
                  <c:v>43354</c:v>
                </c:pt>
                <c:pt idx="73">
                  <c:v>43355</c:v>
                </c:pt>
                <c:pt idx="74">
                  <c:v>43356</c:v>
                </c:pt>
                <c:pt idx="75">
                  <c:v>43357</c:v>
                </c:pt>
                <c:pt idx="76">
                  <c:v>43360</c:v>
                </c:pt>
                <c:pt idx="77">
                  <c:v>43361</c:v>
                </c:pt>
                <c:pt idx="78">
                  <c:v>43362</c:v>
                </c:pt>
                <c:pt idx="79">
                  <c:v>43363</c:v>
                </c:pt>
                <c:pt idx="80">
                  <c:v>43364</c:v>
                </c:pt>
                <c:pt idx="81">
                  <c:v>43367</c:v>
                </c:pt>
                <c:pt idx="82">
                  <c:v>43368</c:v>
                </c:pt>
                <c:pt idx="83">
                  <c:v>43369</c:v>
                </c:pt>
                <c:pt idx="84">
                  <c:v>43370</c:v>
                </c:pt>
                <c:pt idx="85">
                  <c:v>43371</c:v>
                </c:pt>
                <c:pt idx="86">
                  <c:v>43374</c:v>
                </c:pt>
                <c:pt idx="87">
                  <c:v>43375</c:v>
                </c:pt>
                <c:pt idx="88">
                  <c:v>43376</c:v>
                </c:pt>
                <c:pt idx="89">
                  <c:v>43377</c:v>
                </c:pt>
                <c:pt idx="90">
                  <c:v>43378</c:v>
                </c:pt>
                <c:pt idx="91">
                  <c:v>43381</c:v>
                </c:pt>
                <c:pt idx="92">
                  <c:v>43382</c:v>
                </c:pt>
                <c:pt idx="93">
                  <c:v>43383</c:v>
                </c:pt>
                <c:pt idx="94">
                  <c:v>43384</c:v>
                </c:pt>
                <c:pt idx="95">
                  <c:v>43385</c:v>
                </c:pt>
                <c:pt idx="96">
                  <c:v>43388</c:v>
                </c:pt>
                <c:pt idx="97">
                  <c:v>43389</c:v>
                </c:pt>
                <c:pt idx="98">
                  <c:v>43390</c:v>
                </c:pt>
                <c:pt idx="99">
                  <c:v>43391</c:v>
                </c:pt>
                <c:pt idx="100">
                  <c:v>43392</c:v>
                </c:pt>
                <c:pt idx="101">
                  <c:v>43395</c:v>
                </c:pt>
                <c:pt idx="102">
                  <c:v>43396</c:v>
                </c:pt>
                <c:pt idx="103">
                  <c:v>43397</c:v>
                </c:pt>
                <c:pt idx="104">
                  <c:v>43398</c:v>
                </c:pt>
                <c:pt idx="105">
                  <c:v>43399</c:v>
                </c:pt>
                <c:pt idx="106">
                  <c:v>43402</c:v>
                </c:pt>
                <c:pt idx="107">
                  <c:v>43403</c:v>
                </c:pt>
                <c:pt idx="108">
                  <c:v>43404</c:v>
                </c:pt>
                <c:pt idx="109">
                  <c:v>43405</c:v>
                </c:pt>
                <c:pt idx="110">
                  <c:v>43406</c:v>
                </c:pt>
                <c:pt idx="111">
                  <c:v>43409</c:v>
                </c:pt>
                <c:pt idx="112">
                  <c:v>43410</c:v>
                </c:pt>
                <c:pt idx="113">
                  <c:v>43411</c:v>
                </c:pt>
                <c:pt idx="114">
                  <c:v>43412</c:v>
                </c:pt>
                <c:pt idx="115">
                  <c:v>43413</c:v>
                </c:pt>
                <c:pt idx="116">
                  <c:v>43416</c:v>
                </c:pt>
                <c:pt idx="117">
                  <c:v>43417</c:v>
                </c:pt>
                <c:pt idx="118">
                  <c:v>43418</c:v>
                </c:pt>
                <c:pt idx="119">
                  <c:v>43419</c:v>
                </c:pt>
                <c:pt idx="120">
                  <c:v>43420</c:v>
                </c:pt>
                <c:pt idx="121">
                  <c:v>43423</c:v>
                </c:pt>
                <c:pt idx="122">
                  <c:v>43424</c:v>
                </c:pt>
                <c:pt idx="123">
                  <c:v>43425</c:v>
                </c:pt>
                <c:pt idx="124">
                  <c:v>43426</c:v>
                </c:pt>
                <c:pt idx="125">
                  <c:v>43427</c:v>
                </c:pt>
                <c:pt idx="126">
                  <c:v>43430</c:v>
                </c:pt>
                <c:pt idx="127">
                  <c:v>43431</c:v>
                </c:pt>
                <c:pt idx="128">
                  <c:v>43432</c:v>
                </c:pt>
                <c:pt idx="129">
                  <c:v>43433</c:v>
                </c:pt>
                <c:pt idx="130">
                  <c:v>43434</c:v>
                </c:pt>
                <c:pt idx="131">
                  <c:v>43437</c:v>
                </c:pt>
                <c:pt idx="132">
                  <c:v>43438</c:v>
                </c:pt>
                <c:pt idx="133">
                  <c:v>43439</c:v>
                </c:pt>
                <c:pt idx="134">
                  <c:v>43440</c:v>
                </c:pt>
                <c:pt idx="135">
                  <c:v>43441</c:v>
                </c:pt>
                <c:pt idx="136">
                  <c:v>43444</c:v>
                </c:pt>
                <c:pt idx="137">
                  <c:v>43445</c:v>
                </c:pt>
                <c:pt idx="138">
                  <c:v>43446</c:v>
                </c:pt>
                <c:pt idx="139">
                  <c:v>43447</c:v>
                </c:pt>
                <c:pt idx="140">
                  <c:v>43448</c:v>
                </c:pt>
                <c:pt idx="141">
                  <c:v>43451</c:v>
                </c:pt>
                <c:pt idx="142">
                  <c:v>43452</c:v>
                </c:pt>
                <c:pt idx="143">
                  <c:v>43453</c:v>
                </c:pt>
                <c:pt idx="144">
                  <c:v>43454</c:v>
                </c:pt>
                <c:pt idx="145">
                  <c:v>43455</c:v>
                </c:pt>
                <c:pt idx="146">
                  <c:v>43458</c:v>
                </c:pt>
                <c:pt idx="147">
                  <c:v>43459</c:v>
                </c:pt>
                <c:pt idx="148">
                  <c:v>43460</c:v>
                </c:pt>
                <c:pt idx="149">
                  <c:v>43461</c:v>
                </c:pt>
                <c:pt idx="150">
                  <c:v>43462</c:v>
                </c:pt>
                <c:pt idx="151">
                  <c:v>43465</c:v>
                </c:pt>
                <c:pt idx="152">
                  <c:v>43466</c:v>
                </c:pt>
                <c:pt idx="153">
                  <c:v>43467</c:v>
                </c:pt>
                <c:pt idx="154">
                  <c:v>43468</c:v>
                </c:pt>
                <c:pt idx="155">
                  <c:v>43469</c:v>
                </c:pt>
                <c:pt idx="156">
                  <c:v>43472</c:v>
                </c:pt>
                <c:pt idx="157">
                  <c:v>43473</c:v>
                </c:pt>
                <c:pt idx="158">
                  <c:v>43474</c:v>
                </c:pt>
                <c:pt idx="159">
                  <c:v>43475</c:v>
                </c:pt>
                <c:pt idx="160">
                  <c:v>43476</c:v>
                </c:pt>
                <c:pt idx="161">
                  <c:v>43479</c:v>
                </c:pt>
                <c:pt idx="162">
                  <c:v>43480</c:v>
                </c:pt>
                <c:pt idx="163">
                  <c:v>43481</c:v>
                </c:pt>
                <c:pt idx="164">
                  <c:v>43482</c:v>
                </c:pt>
                <c:pt idx="165">
                  <c:v>43483</c:v>
                </c:pt>
                <c:pt idx="166">
                  <c:v>43486</c:v>
                </c:pt>
                <c:pt idx="167">
                  <c:v>43487</c:v>
                </c:pt>
                <c:pt idx="168">
                  <c:v>43488</c:v>
                </c:pt>
                <c:pt idx="169">
                  <c:v>43489</c:v>
                </c:pt>
                <c:pt idx="170">
                  <c:v>43490</c:v>
                </c:pt>
                <c:pt idx="171">
                  <c:v>43493</c:v>
                </c:pt>
                <c:pt idx="172">
                  <c:v>43494</c:v>
                </c:pt>
                <c:pt idx="173">
                  <c:v>43495</c:v>
                </c:pt>
                <c:pt idx="174">
                  <c:v>43496</c:v>
                </c:pt>
                <c:pt idx="175">
                  <c:v>43497</c:v>
                </c:pt>
                <c:pt idx="176">
                  <c:v>43500</c:v>
                </c:pt>
                <c:pt idx="177">
                  <c:v>43501</c:v>
                </c:pt>
                <c:pt idx="178">
                  <c:v>43502</c:v>
                </c:pt>
                <c:pt idx="179">
                  <c:v>43503</c:v>
                </c:pt>
                <c:pt idx="180">
                  <c:v>43504</c:v>
                </c:pt>
                <c:pt idx="181">
                  <c:v>43507</c:v>
                </c:pt>
                <c:pt idx="182">
                  <c:v>43508</c:v>
                </c:pt>
                <c:pt idx="183">
                  <c:v>43509</c:v>
                </c:pt>
                <c:pt idx="184">
                  <c:v>43510</c:v>
                </c:pt>
                <c:pt idx="185">
                  <c:v>43511</c:v>
                </c:pt>
                <c:pt idx="186">
                  <c:v>43514</c:v>
                </c:pt>
                <c:pt idx="187">
                  <c:v>43515</c:v>
                </c:pt>
                <c:pt idx="188">
                  <c:v>43516</c:v>
                </c:pt>
                <c:pt idx="189">
                  <c:v>43517</c:v>
                </c:pt>
                <c:pt idx="190">
                  <c:v>43518</c:v>
                </c:pt>
                <c:pt idx="191">
                  <c:v>43521</c:v>
                </c:pt>
                <c:pt idx="192">
                  <c:v>43522</c:v>
                </c:pt>
                <c:pt idx="193">
                  <c:v>43523</c:v>
                </c:pt>
                <c:pt idx="194">
                  <c:v>43524</c:v>
                </c:pt>
                <c:pt idx="195">
                  <c:v>43525</c:v>
                </c:pt>
                <c:pt idx="196">
                  <c:v>43528</c:v>
                </c:pt>
                <c:pt idx="197">
                  <c:v>43529</c:v>
                </c:pt>
                <c:pt idx="198">
                  <c:v>43530</c:v>
                </c:pt>
                <c:pt idx="199">
                  <c:v>43531</c:v>
                </c:pt>
                <c:pt idx="200">
                  <c:v>43532</c:v>
                </c:pt>
                <c:pt idx="201">
                  <c:v>43535</c:v>
                </c:pt>
                <c:pt idx="202">
                  <c:v>43536</c:v>
                </c:pt>
                <c:pt idx="203">
                  <c:v>43537</c:v>
                </c:pt>
                <c:pt idx="204">
                  <c:v>43538</c:v>
                </c:pt>
                <c:pt idx="205">
                  <c:v>43539</c:v>
                </c:pt>
                <c:pt idx="206">
                  <c:v>43542</c:v>
                </c:pt>
                <c:pt idx="207">
                  <c:v>43543</c:v>
                </c:pt>
                <c:pt idx="208">
                  <c:v>43544</c:v>
                </c:pt>
                <c:pt idx="209">
                  <c:v>43545</c:v>
                </c:pt>
                <c:pt idx="210">
                  <c:v>43546</c:v>
                </c:pt>
                <c:pt idx="211">
                  <c:v>43549</c:v>
                </c:pt>
                <c:pt idx="212">
                  <c:v>43550</c:v>
                </c:pt>
                <c:pt idx="213">
                  <c:v>43551</c:v>
                </c:pt>
                <c:pt idx="214">
                  <c:v>43552</c:v>
                </c:pt>
                <c:pt idx="215">
                  <c:v>43553</c:v>
                </c:pt>
                <c:pt idx="216">
                  <c:v>43556</c:v>
                </c:pt>
                <c:pt idx="217">
                  <c:v>43557</c:v>
                </c:pt>
                <c:pt idx="218">
                  <c:v>43558</c:v>
                </c:pt>
                <c:pt idx="219">
                  <c:v>43559</c:v>
                </c:pt>
                <c:pt idx="220">
                  <c:v>43560</c:v>
                </c:pt>
                <c:pt idx="221">
                  <c:v>43563</c:v>
                </c:pt>
                <c:pt idx="222">
                  <c:v>43564</c:v>
                </c:pt>
                <c:pt idx="223">
                  <c:v>43565</c:v>
                </c:pt>
                <c:pt idx="224">
                  <c:v>43566</c:v>
                </c:pt>
                <c:pt idx="225">
                  <c:v>43567</c:v>
                </c:pt>
                <c:pt idx="226">
                  <c:v>43570</c:v>
                </c:pt>
                <c:pt idx="227">
                  <c:v>43571</c:v>
                </c:pt>
                <c:pt idx="228">
                  <c:v>43572</c:v>
                </c:pt>
                <c:pt idx="229">
                  <c:v>43573</c:v>
                </c:pt>
                <c:pt idx="230">
                  <c:v>43574</c:v>
                </c:pt>
                <c:pt idx="231">
                  <c:v>43577</c:v>
                </c:pt>
                <c:pt idx="232">
                  <c:v>43578</c:v>
                </c:pt>
                <c:pt idx="233">
                  <c:v>43579</c:v>
                </c:pt>
                <c:pt idx="234">
                  <c:v>43580</c:v>
                </c:pt>
                <c:pt idx="235">
                  <c:v>43581</c:v>
                </c:pt>
                <c:pt idx="236">
                  <c:v>43584</c:v>
                </c:pt>
                <c:pt idx="237">
                  <c:v>43585</c:v>
                </c:pt>
                <c:pt idx="238">
                  <c:v>43586</c:v>
                </c:pt>
                <c:pt idx="239">
                  <c:v>43587</c:v>
                </c:pt>
                <c:pt idx="240">
                  <c:v>43588</c:v>
                </c:pt>
                <c:pt idx="241">
                  <c:v>43591</c:v>
                </c:pt>
                <c:pt idx="242">
                  <c:v>43592</c:v>
                </c:pt>
                <c:pt idx="243">
                  <c:v>43593</c:v>
                </c:pt>
                <c:pt idx="244">
                  <c:v>43594</c:v>
                </c:pt>
                <c:pt idx="245">
                  <c:v>43595</c:v>
                </c:pt>
                <c:pt idx="246">
                  <c:v>43598</c:v>
                </c:pt>
                <c:pt idx="247">
                  <c:v>43599</c:v>
                </c:pt>
                <c:pt idx="248">
                  <c:v>43600</c:v>
                </c:pt>
                <c:pt idx="249">
                  <c:v>43601</c:v>
                </c:pt>
                <c:pt idx="250">
                  <c:v>43602</c:v>
                </c:pt>
                <c:pt idx="251">
                  <c:v>43605</c:v>
                </c:pt>
                <c:pt idx="252">
                  <c:v>43606</c:v>
                </c:pt>
                <c:pt idx="253">
                  <c:v>43607</c:v>
                </c:pt>
                <c:pt idx="254">
                  <c:v>43608</c:v>
                </c:pt>
                <c:pt idx="255">
                  <c:v>43609</c:v>
                </c:pt>
                <c:pt idx="256">
                  <c:v>43612</c:v>
                </c:pt>
                <c:pt idx="257">
                  <c:v>43613</c:v>
                </c:pt>
                <c:pt idx="258">
                  <c:v>43614</c:v>
                </c:pt>
                <c:pt idx="259">
                  <c:v>43615</c:v>
                </c:pt>
                <c:pt idx="260">
                  <c:v>43616</c:v>
                </c:pt>
                <c:pt idx="261">
                  <c:v>43619</c:v>
                </c:pt>
                <c:pt idx="262">
                  <c:v>43620</c:v>
                </c:pt>
                <c:pt idx="263">
                  <c:v>43621</c:v>
                </c:pt>
                <c:pt idx="264">
                  <c:v>43622</c:v>
                </c:pt>
                <c:pt idx="265">
                  <c:v>43623</c:v>
                </c:pt>
                <c:pt idx="266">
                  <c:v>43626</c:v>
                </c:pt>
                <c:pt idx="267">
                  <c:v>43627</c:v>
                </c:pt>
                <c:pt idx="268">
                  <c:v>43628</c:v>
                </c:pt>
                <c:pt idx="269">
                  <c:v>43629</c:v>
                </c:pt>
                <c:pt idx="270">
                  <c:v>43630</c:v>
                </c:pt>
                <c:pt idx="271">
                  <c:v>43633</c:v>
                </c:pt>
                <c:pt idx="272">
                  <c:v>43634</c:v>
                </c:pt>
                <c:pt idx="273">
                  <c:v>43635</c:v>
                </c:pt>
                <c:pt idx="274">
                  <c:v>43636</c:v>
                </c:pt>
                <c:pt idx="275">
                  <c:v>43637</c:v>
                </c:pt>
                <c:pt idx="276">
                  <c:v>43640</c:v>
                </c:pt>
                <c:pt idx="277">
                  <c:v>43641</c:v>
                </c:pt>
                <c:pt idx="278">
                  <c:v>43642</c:v>
                </c:pt>
                <c:pt idx="279">
                  <c:v>43643</c:v>
                </c:pt>
                <c:pt idx="280">
                  <c:v>43644</c:v>
                </c:pt>
              </c:numCache>
            </c:numRef>
          </c:cat>
          <c:val>
            <c:numRef>
              <c:f>'10 Year Bond Yield'!$H$1936:$H$2216</c:f>
              <c:numCache>
                <c:formatCode>0.00</c:formatCode>
                <c:ptCount val="281"/>
                <c:pt idx="0">
                  <c:v>3.645</c:v>
                </c:pt>
                <c:pt idx="1">
                  <c:v>3.6629999999999998</c:v>
                </c:pt>
                <c:pt idx="2">
                  <c:v>3.6789999999999998</c:v>
                </c:pt>
                <c:pt idx="3">
                  <c:v>3.68</c:v>
                </c:pt>
                <c:pt idx="4">
                  <c:v>3.6880000000000002</c:v>
                </c:pt>
                <c:pt idx="5">
                  <c:v>3.657</c:v>
                </c:pt>
                <c:pt idx="6">
                  <c:v>3.661</c:v>
                </c:pt>
                <c:pt idx="7">
                  <c:v>3.6930000000000001</c:v>
                </c:pt>
                <c:pt idx="8">
                  <c:v>3.6819999999999999</c:v>
                </c:pt>
                <c:pt idx="9">
                  <c:v>3.65</c:v>
                </c:pt>
                <c:pt idx="10">
                  <c:v>3.6230000000000002</c:v>
                </c:pt>
                <c:pt idx="11">
                  <c:v>3.6230000000000002</c:v>
                </c:pt>
                <c:pt idx="12">
                  <c:v>3.5859999999999999</c:v>
                </c:pt>
                <c:pt idx="13">
                  <c:v>3.617</c:v>
                </c:pt>
                <c:pt idx="14">
                  <c:v>3.6040000000000001</c:v>
                </c:pt>
                <c:pt idx="15">
                  <c:v>3.5859999999999999</c:v>
                </c:pt>
                <c:pt idx="16">
                  <c:v>3.5920000000000001</c:v>
                </c:pt>
                <c:pt idx="17">
                  <c:v>3.5870000000000002</c:v>
                </c:pt>
                <c:pt idx="18">
                  <c:v>3.5760000000000001</c:v>
                </c:pt>
                <c:pt idx="19">
                  <c:v>3.5369999999999999</c:v>
                </c:pt>
                <c:pt idx="20">
                  <c:v>3.4790000000000001</c:v>
                </c:pt>
                <c:pt idx="21">
                  <c:v>3.468</c:v>
                </c:pt>
                <c:pt idx="22">
                  <c:v>3.4969999999999999</c:v>
                </c:pt>
                <c:pt idx="23">
                  <c:v>3.52</c:v>
                </c:pt>
                <c:pt idx="24">
                  <c:v>3.51</c:v>
                </c:pt>
                <c:pt idx="25">
                  <c:v>3.532</c:v>
                </c:pt>
                <c:pt idx="26">
                  <c:v>3.552</c:v>
                </c:pt>
                <c:pt idx="27">
                  <c:v>3.5489999999999999</c:v>
                </c:pt>
                <c:pt idx="28">
                  <c:v>3.5150000000000001</c:v>
                </c:pt>
                <c:pt idx="29">
                  <c:v>3.5219999999999998</c:v>
                </c:pt>
                <c:pt idx="30">
                  <c:v>3.4990000000000001</c:v>
                </c:pt>
                <c:pt idx="31">
                  <c:v>3.4940000000000002</c:v>
                </c:pt>
                <c:pt idx="32">
                  <c:v>3.4849999999999999</c:v>
                </c:pt>
                <c:pt idx="33">
                  <c:v>3.4769999999999999</c:v>
                </c:pt>
                <c:pt idx="34">
                  <c:v>3.4430000000000001</c:v>
                </c:pt>
                <c:pt idx="35">
                  <c:v>3.516</c:v>
                </c:pt>
                <c:pt idx="36">
                  <c:v>3.5209999999999999</c:v>
                </c:pt>
                <c:pt idx="37">
                  <c:v>3.5670000000000002</c:v>
                </c:pt>
                <c:pt idx="38">
                  <c:v>3.573</c:v>
                </c:pt>
                <c:pt idx="39">
                  <c:v>3.548</c:v>
                </c:pt>
                <c:pt idx="40">
                  <c:v>3.524</c:v>
                </c:pt>
                <c:pt idx="41">
                  <c:v>3.524</c:v>
                </c:pt>
                <c:pt idx="42">
                  <c:v>3.4870000000000001</c:v>
                </c:pt>
                <c:pt idx="43">
                  <c:v>3.4689999999999999</c:v>
                </c:pt>
                <c:pt idx="44">
                  <c:v>3.4780000000000002</c:v>
                </c:pt>
                <c:pt idx="45">
                  <c:v>3.464</c:v>
                </c:pt>
                <c:pt idx="46">
                  <c:v>3.47</c:v>
                </c:pt>
                <c:pt idx="47">
                  <c:v>3.5</c:v>
                </c:pt>
                <c:pt idx="48">
                  <c:v>3.5270000000000001</c:v>
                </c:pt>
                <c:pt idx="49">
                  <c:v>3.5510000000000002</c:v>
                </c:pt>
                <c:pt idx="50">
                  <c:v>3.5569999999999999</c:v>
                </c:pt>
                <c:pt idx="51">
                  <c:v>3.597</c:v>
                </c:pt>
                <c:pt idx="52">
                  <c:v>3.5630000000000002</c:v>
                </c:pt>
                <c:pt idx="53">
                  <c:v>3.5920000000000001</c:v>
                </c:pt>
                <c:pt idx="54">
                  <c:v>3.61</c:v>
                </c:pt>
                <c:pt idx="55">
                  <c:v>3.6520000000000001</c:v>
                </c:pt>
                <c:pt idx="56">
                  <c:v>3.6480000000000001</c:v>
                </c:pt>
                <c:pt idx="57">
                  <c:v>3.6549999999999998</c:v>
                </c:pt>
                <c:pt idx="58">
                  <c:v>3.6389999999999998</c:v>
                </c:pt>
                <c:pt idx="59">
                  <c:v>3.6160000000000001</c:v>
                </c:pt>
                <c:pt idx="60">
                  <c:v>3.6339999999999999</c:v>
                </c:pt>
                <c:pt idx="61">
                  <c:v>3.64</c:v>
                </c:pt>
                <c:pt idx="62">
                  <c:v>3.6389999999999998</c:v>
                </c:pt>
                <c:pt idx="63">
                  <c:v>3.6259999999999999</c:v>
                </c:pt>
                <c:pt idx="64">
                  <c:v>3.609</c:v>
                </c:pt>
                <c:pt idx="65">
                  <c:v>3.5950000000000002</c:v>
                </c:pt>
                <c:pt idx="66">
                  <c:v>3.605</c:v>
                </c:pt>
                <c:pt idx="67">
                  <c:v>3.6139999999999999</c:v>
                </c:pt>
                <c:pt idx="68">
                  <c:v>3.6269999999999998</c:v>
                </c:pt>
                <c:pt idx="69">
                  <c:v>3.633</c:v>
                </c:pt>
                <c:pt idx="70">
                  <c:v>3.645</c:v>
                </c:pt>
                <c:pt idx="71">
                  <c:v>3.6579999999999999</c:v>
                </c:pt>
                <c:pt idx="72">
                  <c:v>3.6749999999999998</c:v>
                </c:pt>
                <c:pt idx="73">
                  <c:v>3.6789999999999998</c:v>
                </c:pt>
                <c:pt idx="74">
                  <c:v>3.68</c:v>
                </c:pt>
                <c:pt idx="75">
                  <c:v>3.677</c:v>
                </c:pt>
                <c:pt idx="76">
                  <c:v>3.6619999999999999</c:v>
                </c:pt>
                <c:pt idx="77">
                  <c:v>3.665</c:v>
                </c:pt>
                <c:pt idx="78">
                  <c:v>3.681</c:v>
                </c:pt>
                <c:pt idx="79">
                  <c:v>3.698</c:v>
                </c:pt>
                <c:pt idx="80">
                  <c:v>3.6989999999999998</c:v>
                </c:pt>
                <c:pt idx="81">
                  <c:v>3.6989999999999998</c:v>
                </c:pt>
                <c:pt idx="82">
                  <c:v>3.6880000000000002</c:v>
                </c:pt>
                <c:pt idx="83">
                  <c:v>3.6579999999999999</c:v>
                </c:pt>
                <c:pt idx="84">
                  <c:v>3.6360000000000001</c:v>
                </c:pt>
                <c:pt idx="85">
                  <c:v>3.625</c:v>
                </c:pt>
                <c:pt idx="86">
                  <c:v>3.625</c:v>
                </c:pt>
                <c:pt idx="87">
                  <c:v>3.625</c:v>
                </c:pt>
                <c:pt idx="88">
                  <c:v>3.625</c:v>
                </c:pt>
                <c:pt idx="89">
                  <c:v>3.625</c:v>
                </c:pt>
                <c:pt idx="90">
                  <c:v>3.625</c:v>
                </c:pt>
                <c:pt idx="91">
                  <c:v>3.6190000000000002</c:v>
                </c:pt>
                <c:pt idx="92">
                  <c:v>3.6280000000000001</c:v>
                </c:pt>
                <c:pt idx="93">
                  <c:v>3.6219999999999999</c:v>
                </c:pt>
                <c:pt idx="94">
                  <c:v>3.59</c:v>
                </c:pt>
                <c:pt idx="95">
                  <c:v>3.585</c:v>
                </c:pt>
                <c:pt idx="96">
                  <c:v>3.5990000000000002</c:v>
                </c:pt>
                <c:pt idx="97">
                  <c:v>3.5859999999999999</c:v>
                </c:pt>
                <c:pt idx="98">
                  <c:v>3.5880000000000001</c:v>
                </c:pt>
                <c:pt idx="99">
                  <c:v>3.5640000000000001</c:v>
                </c:pt>
                <c:pt idx="100">
                  <c:v>3.5760000000000001</c:v>
                </c:pt>
                <c:pt idx="101">
                  <c:v>3.6030000000000002</c:v>
                </c:pt>
                <c:pt idx="102">
                  <c:v>3.585</c:v>
                </c:pt>
                <c:pt idx="103">
                  <c:v>3.5649999999999999</c:v>
                </c:pt>
                <c:pt idx="104">
                  <c:v>3.5449999999999999</c:v>
                </c:pt>
                <c:pt idx="105">
                  <c:v>3.5510000000000002</c:v>
                </c:pt>
                <c:pt idx="106">
                  <c:v>3.5289999999999999</c:v>
                </c:pt>
                <c:pt idx="107">
                  <c:v>3.5379999999999998</c:v>
                </c:pt>
                <c:pt idx="108">
                  <c:v>3.536</c:v>
                </c:pt>
                <c:pt idx="109">
                  <c:v>3.5219999999999998</c:v>
                </c:pt>
                <c:pt idx="110">
                  <c:v>3.5539999999999998</c:v>
                </c:pt>
                <c:pt idx="111">
                  <c:v>3.5379999999999998</c:v>
                </c:pt>
                <c:pt idx="112">
                  <c:v>3.5259999999999998</c:v>
                </c:pt>
                <c:pt idx="113">
                  <c:v>3.5070000000000001</c:v>
                </c:pt>
                <c:pt idx="114">
                  <c:v>3.4990000000000001</c:v>
                </c:pt>
                <c:pt idx="115">
                  <c:v>3.49</c:v>
                </c:pt>
                <c:pt idx="116">
                  <c:v>3.4889999999999999</c:v>
                </c:pt>
                <c:pt idx="117">
                  <c:v>3.4830000000000001</c:v>
                </c:pt>
                <c:pt idx="118">
                  <c:v>3.4319999999999999</c:v>
                </c:pt>
                <c:pt idx="119">
                  <c:v>3.4119999999999999</c:v>
                </c:pt>
                <c:pt idx="120">
                  <c:v>3.3620000000000001</c:v>
                </c:pt>
                <c:pt idx="121">
                  <c:v>3.3929999999999998</c:v>
                </c:pt>
                <c:pt idx="122">
                  <c:v>3.3919999999999999</c:v>
                </c:pt>
                <c:pt idx="123">
                  <c:v>3.387</c:v>
                </c:pt>
                <c:pt idx="124">
                  <c:v>3.3959999999999999</c:v>
                </c:pt>
                <c:pt idx="125">
                  <c:v>3.4169999999999998</c:v>
                </c:pt>
                <c:pt idx="126">
                  <c:v>3.4129999999999998</c:v>
                </c:pt>
                <c:pt idx="127">
                  <c:v>3.411</c:v>
                </c:pt>
                <c:pt idx="128">
                  <c:v>3.4</c:v>
                </c:pt>
                <c:pt idx="129">
                  <c:v>3.3839999999999999</c:v>
                </c:pt>
                <c:pt idx="130">
                  <c:v>3.38</c:v>
                </c:pt>
                <c:pt idx="131">
                  <c:v>3.3809999999999998</c:v>
                </c:pt>
                <c:pt idx="132">
                  <c:v>3.339</c:v>
                </c:pt>
                <c:pt idx="133">
                  <c:v>3.319</c:v>
                </c:pt>
                <c:pt idx="134">
                  <c:v>3.3159999999999998</c:v>
                </c:pt>
                <c:pt idx="135">
                  <c:v>3.3130000000000002</c:v>
                </c:pt>
                <c:pt idx="136">
                  <c:v>3.274</c:v>
                </c:pt>
                <c:pt idx="137">
                  <c:v>3.3029999999999999</c:v>
                </c:pt>
                <c:pt idx="138">
                  <c:v>3.286</c:v>
                </c:pt>
                <c:pt idx="139">
                  <c:v>3.3530000000000002</c:v>
                </c:pt>
                <c:pt idx="140">
                  <c:v>3.375</c:v>
                </c:pt>
                <c:pt idx="141">
                  <c:v>3.383</c:v>
                </c:pt>
                <c:pt idx="142">
                  <c:v>3.3820000000000001</c:v>
                </c:pt>
                <c:pt idx="143">
                  <c:v>3.3610000000000002</c:v>
                </c:pt>
                <c:pt idx="144">
                  <c:v>3.3359999999999999</c:v>
                </c:pt>
                <c:pt idx="145">
                  <c:v>3.3279999999999998</c:v>
                </c:pt>
                <c:pt idx="146">
                  <c:v>3.3519999999999999</c:v>
                </c:pt>
                <c:pt idx="147">
                  <c:v>3.32</c:v>
                </c:pt>
                <c:pt idx="148">
                  <c:v>3.31</c:v>
                </c:pt>
                <c:pt idx="149">
                  <c:v>3.31</c:v>
                </c:pt>
                <c:pt idx="150">
                  <c:v>3.31</c:v>
                </c:pt>
                <c:pt idx="151">
                  <c:v>3.31</c:v>
                </c:pt>
                <c:pt idx="152">
                  <c:v>3.31</c:v>
                </c:pt>
                <c:pt idx="153">
                  <c:v>3.1779999999999999</c:v>
                </c:pt>
                <c:pt idx="154">
                  <c:v>3.1560000000000001</c:v>
                </c:pt>
                <c:pt idx="155">
                  <c:v>3.1379999999999999</c:v>
                </c:pt>
                <c:pt idx="156">
                  <c:v>3.169</c:v>
                </c:pt>
                <c:pt idx="157">
                  <c:v>3.1469999999999998</c:v>
                </c:pt>
                <c:pt idx="158">
                  <c:v>3.1469999999999998</c:v>
                </c:pt>
                <c:pt idx="159">
                  <c:v>3.1469999999999998</c:v>
                </c:pt>
                <c:pt idx="160">
                  <c:v>3.12</c:v>
                </c:pt>
                <c:pt idx="161">
                  <c:v>3.141</c:v>
                </c:pt>
                <c:pt idx="162">
                  <c:v>3.1469999999999998</c:v>
                </c:pt>
                <c:pt idx="163">
                  <c:v>3.0830000000000002</c:v>
                </c:pt>
                <c:pt idx="164">
                  <c:v>3.081</c:v>
                </c:pt>
                <c:pt idx="165">
                  <c:v>3.105</c:v>
                </c:pt>
                <c:pt idx="166">
                  <c:v>3.1120000000000001</c:v>
                </c:pt>
                <c:pt idx="167">
                  <c:v>3.121</c:v>
                </c:pt>
                <c:pt idx="168">
                  <c:v>3.1320000000000001</c:v>
                </c:pt>
                <c:pt idx="169">
                  <c:v>3.1320000000000001</c:v>
                </c:pt>
                <c:pt idx="170">
                  <c:v>3.1440000000000001</c:v>
                </c:pt>
                <c:pt idx="171">
                  <c:v>3.1539999999999999</c:v>
                </c:pt>
                <c:pt idx="172">
                  <c:v>3.137</c:v>
                </c:pt>
                <c:pt idx="173">
                  <c:v>3.1349999999999998</c:v>
                </c:pt>
                <c:pt idx="174">
                  <c:v>3.1059999999999999</c:v>
                </c:pt>
                <c:pt idx="175">
                  <c:v>3.11</c:v>
                </c:pt>
                <c:pt idx="176">
                  <c:v>3.11</c:v>
                </c:pt>
                <c:pt idx="177">
                  <c:v>3.11</c:v>
                </c:pt>
                <c:pt idx="178">
                  <c:v>3.11</c:v>
                </c:pt>
                <c:pt idx="179">
                  <c:v>3.11</c:v>
                </c:pt>
                <c:pt idx="180">
                  <c:v>3.11</c:v>
                </c:pt>
                <c:pt idx="181">
                  <c:v>3.11</c:v>
                </c:pt>
                <c:pt idx="182">
                  <c:v>3.077</c:v>
                </c:pt>
                <c:pt idx="183">
                  <c:v>3.0779999999999998</c:v>
                </c:pt>
                <c:pt idx="184">
                  <c:v>3.089</c:v>
                </c:pt>
                <c:pt idx="185">
                  <c:v>3.0880000000000001</c:v>
                </c:pt>
                <c:pt idx="186">
                  <c:v>3.1139999999999999</c:v>
                </c:pt>
                <c:pt idx="187">
                  <c:v>3.1280000000000001</c:v>
                </c:pt>
                <c:pt idx="188">
                  <c:v>3.1179999999999999</c:v>
                </c:pt>
                <c:pt idx="189">
                  <c:v>3.137</c:v>
                </c:pt>
                <c:pt idx="190">
                  <c:v>3.145</c:v>
                </c:pt>
                <c:pt idx="191">
                  <c:v>3.1720000000000002</c:v>
                </c:pt>
                <c:pt idx="192">
                  <c:v>3.19</c:v>
                </c:pt>
                <c:pt idx="193">
                  <c:v>3.177</c:v>
                </c:pt>
                <c:pt idx="194">
                  <c:v>3.1779999999999999</c:v>
                </c:pt>
                <c:pt idx="195">
                  <c:v>3.2040000000000002</c:v>
                </c:pt>
                <c:pt idx="196">
                  <c:v>3.2050000000000001</c:v>
                </c:pt>
                <c:pt idx="197">
                  <c:v>3.2290000000000001</c:v>
                </c:pt>
                <c:pt idx="198">
                  <c:v>3.198</c:v>
                </c:pt>
                <c:pt idx="199">
                  <c:v>3.1749999999999998</c:v>
                </c:pt>
                <c:pt idx="200">
                  <c:v>3.149</c:v>
                </c:pt>
                <c:pt idx="201">
                  <c:v>3.1480000000000001</c:v>
                </c:pt>
                <c:pt idx="202">
                  <c:v>3.1579999999999999</c:v>
                </c:pt>
                <c:pt idx="203">
                  <c:v>3.1469999999999998</c:v>
                </c:pt>
                <c:pt idx="204">
                  <c:v>3.1520000000000001</c:v>
                </c:pt>
                <c:pt idx="205">
                  <c:v>3.15</c:v>
                </c:pt>
                <c:pt idx="206">
                  <c:v>3.1419999999999999</c:v>
                </c:pt>
                <c:pt idx="207">
                  <c:v>3.1419999999999999</c:v>
                </c:pt>
                <c:pt idx="208">
                  <c:v>3.1459999999999999</c:v>
                </c:pt>
                <c:pt idx="209">
                  <c:v>3.1259999999999999</c:v>
                </c:pt>
                <c:pt idx="210">
                  <c:v>3.1080000000000001</c:v>
                </c:pt>
                <c:pt idx="211">
                  <c:v>3.1080000000000001</c:v>
                </c:pt>
                <c:pt idx="212">
                  <c:v>3.1080000000000001</c:v>
                </c:pt>
                <c:pt idx="213">
                  <c:v>3.09</c:v>
                </c:pt>
                <c:pt idx="214">
                  <c:v>3.0830000000000002</c:v>
                </c:pt>
                <c:pt idx="215">
                  <c:v>3.069</c:v>
                </c:pt>
                <c:pt idx="216">
                  <c:v>3.1480000000000001</c:v>
                </c:pt>
                <c:pt idx="217">
                  <c:v>3.1739999999999999</c:v>
                </c:pt>
                <c:pt idx="218">
                  <c:v>3.2509999999999999</c:v>
                </c:pt>
                <c:pt idx="219">
                  <c:v>3.262</c:v>
                </c:pt>
                <c:pt idx="220">
                  <c:v>3.262</c:v>
                </c:pt>
                <c:pt idx="221">
                  <c:v>3.2559999999999998</c:v>
                </c:pt>
                <c:pt idx="222">
                  <c:v>3.302</c:v>
                </c:pt>
                <c:pt idx="223">
                  <c:v>3.319</c:v>
                </c:pt>
                <c:pt idx="224">
                  <c:v>3.2810000000000001</c:v>
                </c:pt>
                <c:pt idx="225">
                  <c:v>3.3559999999999999</c:v>
                </c:pt>
                <c:pt idx="226">
                  <c:v>3.3719999999999999</c:v>
                </c:pt>
                <c:pt idx="227">
                  <c:v>3.3959999999999999</c:v>
                </c:pt>
                <c:pt idx="228">
                  <c:v>3.391</c:v>
                </c:pt>
                <c:pt idx="229">
                  <c:v>3.3580000000000001</c:v>
                </c:pt>
                <c:pt idx="230">
                  <c:v>3.379</c:v>
                </c:pt>
                <c:pt idx="231">
                  <c:v>3.4119999999999999</c:v>
                </c:pt>
                <c:pt idx="232">
                  <c:v>3.407</c:v>
                </c:pt>
                <c:pt idx="233">
                  <c:v>3.431</c:v>
                </c:pt>
                <c:pt idx="234">
                  <c:v>3.419</c:v>
                </c:pt>
                <c:pt idx="235">
                  <c:v>3.4049999999999998</c:v>
                </c:pt>
                <c:pt idx="236">
                  <c:v>3.4350000000000001</c:v>
                </c:pt>
                <c:pt idx="237">
                  <c:v>3.4020000000000001</c:v>
                </c:pt>
                <c:pt idx="238">
                  <c:v>3.4020000000000001</c:v>
                </c:pt>
                <c:pt idx="239">
                  <c:v>3.4020000000000001</c:v>
                </c:pt>
                <c:pt idx="240">
                  <c:v>3.4020000000000001</c:v>
                </c:pt>
                <c:pt idx="241">
                  <c:v>3.3660000000000001</c:v>
                </c:pt>
                <c:pt idx="242">
                  <c:v>3.3580000000000001</c:v>
                </c:pt>
                <c:pt idx="243">
                  <c:v>3.3460000000000001</c:v>
                </c:pt>
                <c:pt idx="244">
                  <c:v>3.3079999999999998</c:v>
                </c:pt>
                <c:pt idx="245">
                  <c:v>3.3119999999999998</c:v>
                </c:pt>
                <c:pt idx="246">
                  <c:v>3.2759999999999998</c:v>
                </c:pt>
                <c:pt idx="247">
                  <c:v>3.2869999999999999</c:v>
                </c:pt>
                <c:pt idx="248">
                  <c:v>3.2810000000000001</c:v>
                </c:pt>
                <c:pt idx="249">
                  <c:v>3.2679999999999998</c:v>
                </c:pt>
                <c:pt idx="250">
                  <c:v>3.266</c:v>
                </c:pt>
                <c:pt idx="251">
                  <c:v>3.2730000000000001</c:v>
                </c:pt>
                <c:pt idx="252">
                  <c:v>3.3140000000000001</c:v>
                </c:pt>
                <c:pt idx="253">
                  <c:v>3.3220000000000001</c:v>
                </c:pt>
                <c:pt idx="254">
                  <c:v>3.3119999999999998</c:v>
                </c:pt>
                <c:pt idx="255">
                  <c:v>3.3090000000000002</c:v>
                </c:pt>
                <c:pt idx="256">
                  <c:v>3.3540000000000001</c:v>
                </c:pt>
                <c:pt idx="257">
                  <c:v>3.323</c:v>
                </c:pt>
                <c:pt idx="258">
                  <c:v>3.2949999999999999</c:v>
                </c:pt>
                <c:pt idx="259">
                  <c:v>3.2949999999999999</c:v>
                </c:pt>
                <c:pt idx="260">
                  <c:v>3.2949999999999999</c:v>
                </c:pt>
                <c:pt idx="261">
                  <c:v>3.262</c:v>
                </c:pt>
                <c:pt idx="262">
                  <c:v>3.242</c:v>
                </c:pt>
                <c:pt idx="263">
                  <c:v>3.242</c:v>
                </c:pt>
                <c:pt idx="264">
                  <c:v>3.254</c:v>
                </c:pt>
                <c:pt idx="265">
                  <c:v>3.254</c:v>
                </c:pt>
                <c:pt idx="266">
                  <c:v>3.2589999999999999</c:v>
                </c:pt>
                <c:pt idx="267">
                  <c:v>3.2669999999999999</c:v>
                </c:pt>
                <c:pt idx="268">
                  <c:v>3.2909999999999999</c:v>
                </c:pt>
                <c:pt idx="269">
                  <c:v>3.2749999999999999</c:v>
                </c:pt>
                <c:pt idx="270">
                  <c:v>3.2690000000000001</c:v>
                </c:pt>
                <c:pt idx="271">
                  <c:v>3.2389999999999999</c:v>
                </c:pt>
                <c:pt idx="272">
                  <c:v>3.2519999999999998</c:v>
                </c:pt>
                <c:pt idx="273">
                  <c:v>3.2549999999999999</c:v>
                </c:pt>
                <c:pt idx="274">
                  <c:v>3.2549999999999999</c:v>
                </c:pt>
                <c:pt idx="275">
                  <c:v>3.2549999999999999</c:v>
                </c:pt>
                <c:pt idx="276">
                  <c:v>3.2480000000000002</c:v>
                </c:pt>
                <c:pt idx="277">
                  <c:v>3.2389999999999999</c:v>
                </c:pt>
                <c:pt idx="278">
                  <c:v>3.2530000000000001</c:v>
                </c:pt>
                <c:pt idx="279">
                  <c:v>3.262</c:v>
                </c:pt>
                <c:pt idx="280">
                  <c:v>3.2360000000000002</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Yield'!$A$1936:$A$2216</c:f>
              <c:numCache>
                <c:formatCode>[$-409]mmm/yy;@</c:formatCode>
                <c:ptCount val="281"/>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43327</c:v>
                </c:pt>
                <c:pt idx="54">
                  <c:v>43328</c:v>
                </c:pt>
                <c:pt idx="55">
                  <c:v>43329</c:v>
                </c:pt>
                <c:pt idx="56">
                  <c:v>43332</c:v>
                </c:pt>
                <c:pt idx="57">
                  <c:v>43333</c:v>
                </c:pt>
                <c:pt idx="58">
                  <c:v>43334</c:v>
                </c:pt>
                <c:pt idx="59">
                  <c:v>43335</c:v>
                </c:pt>
                <c:pt idx="60">
                  <c:v>43336</c:v>
                </c:pt>
                <c:pt idx="61">
                  <c:v>43339</c:v>
                </c:pt>
                <c:pt idx="62">
                  <c:v>43340</c:v>
                </c:pt>
                <c:pt idx="63">
                  <c:v>43341</c:v>
                </c:pt>
                <c:pt idx="64">
                  <c:v>43342</c:v>
                </c:pt>
                <c:pt idx="65">
                  <c:v>43343</c:v>
                </c:pt>
                <c:pt idx="66">
                  <c:v>43346</c:v>
                </c:pt>
                <c:pt idx="67">
                  <c:v>43347</c:v>
                </c:pt>
                <c:pt idx="68">
                  <c:v>43348</c:v>
                </c:pt>
                <c:pt idx="69">
                  <c:v>43349</c:v>
                </c:pt>
                <c:pt idx="70">
                  <c:v>43350</c:v>
                </c:pt>
                <c:pt idx="71">
                  <c:v>43353</c:v>
                </c:pt>
                <c:pt idx="72">
                  <c:v>43354</c:v>
                </c:pt>
                <c:pt idx="73">
                  <c:v>43355</c:v>
                </c:pt>
                <c:pt idx="74">
                  <c:v>43356</c:v>
                </c:pt>
                <c:pt idx="75">
                  <c:v>43357</c:v>
                </c:pt>
                <c:pt idx="76">
                  <c:v>43360</c:v>
                </c:pt>
                <c:pt idx="77">
                  <c:v>43361</c:v>
                </c:pt>
                <c:pt idx="78">
                  <c:v>43362</c:v>
                </c:pt>
                <c:pt idx="79">
                  <c:v>43363</c:v>
                </c:pt>
                <c:pt idx="80">
                  <c:v>43364</c:v>
                </c:pt>
                <c:pt idx="81">
                  <c:v>43367</c:v>
                </c:pt>
                <c:pt idx="82">
                  <c:v>43368</c:v>
                </c:pt>
                <c:pt idx="83">
                  <c:v>43369</c:v>
                </c:pt>
                <c:pt idx="84">
                  <c:v>43370</c:v>
                </c:pt>
                <c:pt idx="85">
                  <c:v>43371</c:v>
                </c:pt>
                <c:pt idx="86">
                  <c:v>43374</c:v>
                </c:pt>
                <c:pt idx="87">
                  <c:v>43375</c:v>
                </c:pt>
                <c:pt idx="88">
                  <c:v>43376</c:v>
                </c:pt>
                <c:pt idx="89">
                  <c:v>43377</c:v>
                </c:pt>
                <c:pt idx="90">
                  <c:v>43378</c:v>
                </c:pt>
                <c:pt idx="91">
                  <c:v>43381</c:v>
                </c:pt>
                <c:pt idx="92">
                  <c:v>43382</c:v>
                </c:pt>
                <c:pt idx="93">
                  <c:v>43383</c:v>
                </c:pt>
                <c:pt idx="94">
                  <c:v>43384</c:v>
                </c:pt>
                <c:pt idx="95">
                  <c:v>43385</c:v>
                </c:pt>
                <c:pt idx="96">
                  <c:v>43388</c:v>
                </c:pt>
                <c:pt idx="97">
                  <c:v>43389</c:v>
                </c:pt>
                <c:pt idx="98">
                  <c:v>43390</c:v>
                </c:pt>
                <c:pt idx="99">
                  <c:v>43391</c:v>
                </c:pt>
                <c:pt idx="100">
                  <c:v>43392</c:v>
                </c:pt>
                <c:pt idx="101">
                  <c:v>43395</c:v>
                </c:pt>
                <c:pt idx="102">
                  <c:v>43396</c:v>
                </c:pt>
                <c:pt idx="103">
                  <c:v>43397</c:v>
                </c:pt>
                <c:pt idx="104">
                  <c:v>43398</c:v>
                </c:pt>
                <c:pt idx="105">
                  <c:v>43399</c:v>
                </c:pt>
                <c:pt idx="106">
                  <c:v>43402</c:v>
                </c:pt>
                <c:pt idx="107">
                  <c:v>43403</c:v>
                </c:pt>
                <c:pt idx="108">
                  <c:v>43404</c:v>
                </c:pt>
                <c:pt idx="109">
                  <c:v>43405</c:v>
                </c:pt>
                <c:pt idx="110">
                  <c:v>43406</c:v>
                </c:pt>
                <c:pt idx="111">
                  <c:v>43409</c:v>
                </c:pt>
                <c:pt idx="112">
                  <c:v>43410</c:v>
                </c:pt>
                <c:pt idx="113">
                  <c:v>43411</c:v>
                </c:pt>
                <c:pt idx="114">
                  <c:v>43412</c:v>
                </c:pt>
                <c:pt idx="115">
                  <c:v>43413</c:v>
                </c:pt>
                <c:pt idx="116">
                  <c:v>43416</c:v>
                </c:pt>
                <c:pt idx="117">
                  <c:v>43417</c:v>
                </c:pt>
                <c:pt idx="118">
                  <c:v>43418</c:v>
                </c:pt>
                <c:pt idx="119">
                  <c:v>43419</c:v>
                </c:pt>
                <c:pt idx="120">
                  <c:v>43420</c:v>
                </c:pt>
                <c:pt idx="121">
                  <c:v>43423</c:v>
                </c:pt>
                <c:pt idx="122">
                  <c:v>43424</c:v>
                </c:pt>
                <c:pt idx="123">
                  <c:v>43425</c:v>
                </c:pt>
                <c:pt idx="124">
                  <c:v>43426</c:v>
                </c:pt>
                <c:pt idx="125">
                  <c:v>43427</c:v>
                </c:pt>
                <c:pt idx="126">
                  <c:v>43430</c:v>
                </c:pt>
                <c:pt idx="127">
                  <c:v>43431</c:v>
                </c:pt>
                <c:pt idx="128">
                  <c:v>43432</c:v>
                </c:pt>
                <c:pt idx="129">
                  <c:v>43433</c:v>
                </c:pt>
                <c:pt idx="130">
                  <c:v>43434</c:v>
                </c:pt>
                <c:pt idx="131">
                  <c:v>43437</c:v>
                </c:pt>
                <c:pt idx="132">
                  <c:v>43438</c:v>
                </c:pt>
                <c:pt idx="133">
                  <c:v>43439</c:v>
                </c:pt>
                <c:pt idx="134">
                  <c:v>43440</c:v>
                </c:pt>
                <c:pt idx="135">
                  <c:v>43441</c:v>
                </c:pt>
                <c:pt idx="136">
                  <c:v>43444</c:v>
                </c:pt>
                <c:pt idx="137">
                  <c:v>43445</c:v>
                </c:pt>
                <c:pt idx="138">
                  <c:v>43446</c:v>
                </c:pt>
                <c:pt idx="139">
                  <c:v>43447</c:v>
                </c:pt>
                <c:pt idx="140">
                  <c:v>43448</c:v>
                </c:pt>
                <c:pt idx="141">
                  <c:v>43451</c:v>
                </c:pt>
                <c:pt idx="142">
                  <c:v>43452</c:v>
                </c:pt>
                <c:pt idx="143">
                  <c:v>43453</c:v>
                </c:pt>
                <c:pt idx="144">
                  <c:v>43454</c:v>
                </c:pt>
                <c:pt idx="145">
                  <c:v>43455</c:v>
                </c:pt>
                <c:pt idx="146">
                  <c:v>43458</c:v>
                </c:pt>
                <c:pt idx="147">
                  <c:v>43459</c:v>
                </c:pt>
                <c:pt idx="148">
                  <c:v>43460</c:v>
                </c:pt>
                <c:pt idx="149">
                  <c:v>43461</c:v>
                </c:pt>
                <c:pt idx="150">
                  <c:v>43462</c:v>
                </c:pt>
                <c:pt idx="151">
                  <c:v>43465</c:v>
                </c:pt>
                <c:pt idx="152">
                  <c:v>43466</c:v>
                </c:pt>
                <c:pt idx="153">
                  <c:v>43467</c:v>
                </c:pt>
                <c:pt idx="154">
                  <c:v>43468</c:v>
                </c:pt>
                <c:pt idx="155">
                  <c:v>43469</c:v>
                </c:pt>
                <c:pt idx="156">
                  <c:v>43472</c:v>
                </c:pt>
                <c:pt idx="157">
                  <c:v>43473</c:v>
                </c:pt>
                <c:pt idx="158">
                  <c:v>43474</c:v>
                </c:pt>
                <c:pt idx="159">
                  <c:v>43475</c:v>
                </c:pt>
                <c:pt idx="160">
                  <c:v>43476</c:v>
                </c:pt>
                <c:pt idx="161">
                  <c:v>43479</c:v>
                </c:pt>
                <c:pt idx="162">
                  <c:v>43480</c:v>
                </c:pt>
                <c:pt idx="163">
                  <c:v>43481</c:v>
                </c:pt>
                <c:pt idx="164">
                  <c:v>43482</c:v>
                </c:pt>
                <c:pt idx="165">
                  <c:v>43483</c:v>
                </c:pt>
                <c:pt idx="166">
                  <c:v>43486</c:v>
                </c:pt>
                <c:pt idx="167">
                  <c:v>43487</c:v>
                </c:pt>
                <c:pt idx="168">
                  <c:v>43488</c:v>
                </c:pt>
                <c:pt idx="169">
                  <c:v>43489</c:v>
                </c:pt>
                <c:pt idx="170">
                  <c:v>43490</c:v>
                </c:pt>
                <c:pt idx="171">
                  <c:v>43493</c:v>
                </c:pt>
                <c:pt idx="172">
                  <c:v>43494</c:v>
                </c:pt>
                <c:pt idx="173">
                  <c:v>43495</c:v>
                </c:pt>
                <c:pt idx="174">
                  <c:v>43496</c:v>
                </c:pt>
                <c:pt idx="175">
                  <c:v>43497</c:v>
                </c:pt>
                <c:pt idx="176">
                  <c:v>43500</c:v>
                </c:pt>
                <c:pt idx="177">
                  <c:v>43501</c:v>
                </c:pt>
                <c:pt idx="178">
                  <c:v>43502</c:v>
                </c:pt>
                <c:pt idx="179">
                  <c:v>43503</c:v>
                </c:pt>
                <c:pt idx="180">
                  <c:v>43504</c:v>
                </c:pt>
                <c:pt idx="181">
                  <c:v>43507</c:v>
                </c:pt>
                <c:pt idx="182">
                  <c:v>43508</c:v>
                </c:pt>
                <c:pt idx="183">
                  <c:v>43509</c:v>
                </c:pt>
                <c:pt idx="184">
                  <c:v>43510</c:v>
                </c:pt>
                <c:pt idx="185">
                  <c:v>43511</c:v>
                </c:pt>
                <c:pt idx="186">
                  <c:v>43514</c:v>
                </c:pt>
                <c:pt idx="187">
                  <c:v>43515</c:v>
                </c:pt>
                <c:pt idx="188">
                  <c:v>43516</c:v>
                </c:pt>
                <c:pt idx="189">
                  <c:v>43517</c:v>
                </c:pt>
                <c:pt idx="190">
                  <c:v>43518</c:v>
                </c:pt>
                <c:pt idx="191">
                  <c:v>43521</c:v>
                </c:pt>
                <c:pt idx="192">
                  <c:v>43522</c:v>
                </c:pt>
                <c:pt idx="193">
                  <c:v>43523</c:v>
                </c:pt>
                <c:pt idx="194">
                  <c:v>43524</c:v>
                </c:pt>
                <c:pt idx="195">
                  <c:v>43525</c:v>
                </c:pt>
                <c:pt idx="196">
                  <c:v>43528</c:v>
                </c:pt>
                <c:pt idx="197">
                  <c:v>43529</c:v>
                </c:pt>
                <c:pt idx="198">
                  <c:v>43530</c:v>
                </c:pt>
                <c:pt idx="199">
                  <c:v>43531</c:v>
                </c:pt>
                <c:pt idx="200">
                  <c:v>43532</c:v>
                </c:pt>
                <c:pt idx="201">
                  <c:v>43535</c:v>
                </c:pt>
                <c:pt idx="202">
                  <c:v>43536</c:v>
                </c:pt>
                <c:pt idx="203">
                  <c:v>43537</c:v>
                </c:pt>
                <c:pt idx="204">
                  <c:v>43538</c:v>
                </c:pt>
                <c:pt idx="205">
                  <c:v>43539</c:v>
                </c:pt>
                <c:pt idx="206">
                  <c:v>43542</c:v>
                </c:pt>
                <c:pt idx="207">
                  <c:v>43543</c:v>
                </c:pt>
                <c:pt idx="208">
                  <c:v>43544</c:v>
                </c:pt>
                <c:pt idx="209">
                  <c:v>43545</c:v>
                </c:pt>
                <c:pt idx="210">
                  <c:v>43546</c:v>
                </c:pt>
                <c:pt idx="211">
                  <c:v>43549</c:v>
                </c:pt>
                <c:pt idx="212">
                  <c:v>43550</c:v>
                </c:pt>
                <c:pt idx="213">
                  <c:v>43551</c:v>
                </c:pt>
                <c:pt idx="214">
                  <c:v>43552</c:v>
                </c:pt>
                <c:pt idx="215">
                  <c:v>43553</c:v>
                </c:pt>
                <c:pt idx="216">
                  <c:v>43556</c:v>
                </c:pt>
                <c:pt idx="217">
                  <c:v>43557</c:v>
                </c:pt>
                <c:pt idx="218">
                  <c:v>43558</c:v>
                </c:pt>
                <c:pt idx="219">
                  <c:v>43559</c:v>
                </c:pt>
                <c:pt idx="220">
                  <c:v>43560</c:v>
                </c:pt>
                <c:pt idx="221">
                  <c:v>43563</c:v>
                </c:pt>
                <c:pt idx="222">
                  <c:v>43564</c:v>
                </c:pt>
                <c:pt idx="223">
                  <c:v>43565</c:v>
                </c:pt>
                <c:pt idx="224">
                  <c:v>43566</c:v>
                </c:pt>
                <c:pt idx="225">
                  <c:v>43567</c:v>
                </c:pt>
                <c:pt idx="226">
                  <c:v>43570</c:v>
                </c:pt>
                <c:pt idx="227">
                  <c:v>43571</c:v>
                </c:pt>
                <c:pt idx="228">
                  <c:v>43572</c:v>
                </c:pt>
                <c:pt idx="229">
                  <c:v>43573</c:v>
                </c:pt>
                <c:pt idx="230">
                  <c:v>43574</c:v>
                </c:pt>
                <c:pt idx="231">
                  <c:v>43577</c:v>
                </c:pt>
                <c:pt idx="232">
                  <c:v>43578</c:v>
                </c:pt>
                <c:pt idx="233">
                  <c:v>43579</c:v>
                </c:pt>
                <c:pt idx="234">
                  <c:v>43580</c:v>
                </c:pt>
                <c:pt idx="235">
                  <c:v>43581</c:v>
                </c:pt>
                <c:pt idx="236">
                  <c:v>43584</c:v>
                </c:pt>
                <c:pt idx="237">
                  <c:v>43585</c:v>
                </c:pt>
                <c:pt idx="238">
                  <c:v>43586</c:v>
                </c:pt>
                <c:pt idx="239">
                  <c:v>43587</c:v>
                </c:pt>
                <c:pt idx="240">
                  <c:v>43588</c:v>
                </c:pt>
                <c:pt idx="241">
                  <c:v>43591</c:v>
                </c:pt>
                <c:pt idx="242">
                  <c:v>43592</c:v>
                </c:pt>
                <c:pt idx="243">
                  <c:v>43593</c:v>
                </c:pt>
                <c:pt idx="244">
                  <c:v>43594</c:v>
                </c:pt>
                <c:pt idx="245">
                  <c:v>43595</c:v>
                </c:pt>
                <c:pt idx="246">
                  <c:v>43598</c:v>
                </c:pt>
                <c:pt idx="247">
                  <c:v>43599</c:v>
                </c:pt>
                <c:pt idx="248">
                  <c:v>43600</c:v>
                </c:pt>
                <c:pt idx="249">
                  <c:v>43601</c:v>
                </c:pt>
                <c:pt idx="250">
                  <c:v>43602</c:v>
                </c:pt>
                <c:pt idx="251">
                  <c:v>43605</c:v>
                </c:pt>
                <c:pt idx="252">
                  <c:v>43606</c:v>
                </c:pt>
                <c:pt idx="253">
                  <c:v>43607</c:v>
                </c:pt>
                <c:pt idx="254">
                  <c:v>43608</c:v>
                </c:pt>
                <c:pt idx="255">
                  <c:v>43609</c:v>
                </c:pt>
                <c:pt idx="256">
                  <c:v>43612</c:v>
                </c:pt>
                <c:pt idx="257">
                  <c:v>43613</c:v>
                </c:pt>
                <c:pt idx="258">
                  <c:v>43614</c:v>
                </c:pt>
                <c:pt idx="259">
                  <c:v>43615</c:v>
                </c:pt>
                <c:pt idx="260">
                  <c:v>43616</c:v>
                </c:pt>
                <c:pt idx="261">
                  <c:v>43619</c:v>
                </c:pt>
                <c:pt idx="262">
                  <c:v>43620</c:v>
                </c:pt>
                <c:pt idx="263">
                  <c:v>43621</c:v>
                </c:pt>
                <c:pt idx="264">
                  <c:v>43622</c:v>
                </c:pt>
                <c:pt idx="265">
                  <c:v>43623</c:v>
                </c:pt>
                <c:pt idx="266">
                  <c:v>43626</c:v>
                </c:pt>
                <c:pt idx="267">
                  <c:v>43627</c:v>
                </c:pt>
                <c:pt idx="268">
                  <c:v>43628</c:v>
                </c:pt>
                <c:pt idx="269">
                  <c:v>43629</c:v>
                </c:pt>
                <c:pt idx="270">
                  <c:v>43630</c:v>
                </c:pt>
                <c:pt idx="271">
                  <c:v>43633</c:v>
                </c:pt>
                <c:pt idx="272">
                  <c:v>43634</c:v>
                </c:pt>
                <c:pt idx="273">
                  <c:v>43635</c:v>
                </c:pt>
                <c:pt idx="274">
                  <c:v>43636</c:v>
                </c:pt>
                <c:pt idx="275">
                  <c:v>43637</c:v>
                </c:pt>
                <c:pt idx="276">
                  <c:v>43640</c:v>
                </c:pt>
                <c:pt idx="277">
                  <c:v>43641</c:v>
                </c:pt>
                <c:pt idx="278">
                  <c:v>43642</c:v>
                </c:pt>
                <c:pt idx="279">
                  <c:v>43643</c:v>
                </c:pt>
                <c:pt idx="280">
                  <c:v>43644</c:v>
                </c:pt>
              </c:numCache>
            </c:numRef>
          </c:cat>
          <c:val>
            <c:numRef>
              <c:f>'10 Year Bond Yield'!$I$1936:$I$2216</c:f>
              <c:numCache>
                <c:formatCode>0.00</c:formatCode>
                <c:ptCount val="281"/>
                <c:pt idx="0">
                  <c:v>12.092000000000001</c:v>
                </c:pt>
                <c:pt idx="1">
                  <c:v>12.103999999999999</c:v>
                </c:pt>
                <c:pt idx="2">
                  <c:v>11.839</c:v>
                </c:pt>
                <c:pt idx="3">
                  <c:v>11.832000000000001</c:v>
                </c:pt>
                <c:pt idx="4">
                  <c:v>12.063000000000001</c:v>
                </c:pt>
                <c:pt idx="5">
                  <c:v>12.106</c:v>
                </c:pt>
                <c:pt idx="6">
                  <c:v>11.941000000000001</c:v>
                </c:pt>
                <c:pt idx="7">
                  <c:v>11.897</c:v>
                </c:pt>
                <c:pt idx="8">
                  <c:v>11.912000000000001</c:v>
                </c:pt>
                <c:pt idx="9">
                  <c:v>11.852</c:v>
                </c:pt>
                <c:pt idx="10">
                  <c:v>11.675000000000001</c:v>
                </c:pt>
                <c:pt idx="11">
                  <c:v>11.404</c:v>
                </c:pt>
                <c:pt idx="12">
                  <c:v>11.433</c:v>
                </c:pt>
                <c:pt idx="13">
                  <c:v>11.353</c:v>
                </c:pt>
                <c:pt idx="14">
                  <c:v>11.444000000000001</c:v>
                </c:pt>
                <c:pt idx="15">
                  <c:v>11.302</c:v>
                </c:pt>
                <c:pt idx="16">
                  <c:v>11.21</c:v>
                </c:pt>
                <c:pt idx="17">
                  <c:v>11.307</c:v>
                </c:pt>
                <c:pt idx="18">
                  <c:v>11.452999999999999</c:v>
                </c:pt>
                <c:pt idx="19">
                  <c:v>11.4</c:v>
                </c:pt>
                <c:pt idx="20">
                  <c:v>11.476000000000001</c:v>
                </c:pt>
                <c:pt idx="21">
                  <c:v>11.414</c:v>
                </c:pt>
                <c:pt idx="22">
                  <c:v>11.416</c:v>
                </c:pt>
                <c:pt idx="23">
                  <c:v>11.173999999999999</c:v>
                </c:pt>
                <c:pt idx="24">
                  <c:v>11.038</c:v>
                </c:pt>
                <c:pt idx="25">
                  <c:v>11.058</c:v>
                </c:pt>
                <c:pt idx="26">
                  <c:v>11.087</c:v>
                </c:pt>
                <c:pt idx="27">
                  <c:v>10.930999999999999</c:v>
                </c:pt>
                <c:pt idx="28">
                  <c:v>11.068</c:v>
                </c:pt>
                <c:pt idx="29">
                  <c:v>11.042999999999999</c:v>
                </c:pt>
                <c:pt idx="30">
                  <c:v>11.061</c:v>
                </c:pt>
                <c:pt idx="31">
                  <c:v>11.177</c:v>
                </c:pt>
                <c:pt idx="32">
                  <c:v>11.291</c:v>
                </c:pt>
                <c:pt idx="33">
                  <c:v>11.173999999999999</c:v>
                </c:pt>
                <c:pt idx="34">
                  <c:v>11.038</c:v>
                </c:pt>
                <c:pt idx="35">
                  <c:v>11.058</c:v>
                </c:pt>
                <c:pt idx="36">
                  <c:v>11.087</c:v>
                </c:pt>
                <c:pt idx="37">
                  <c:v>10.930999999999999</c:v>
                </c:pt>
                <c:pt idx="38">
                  <c:v>11.068</c:v>
                </c:pt>
                <c:pt idx="39">
                  <c:v>11.042999999999999</c:v>
                </c:pt>
                <c:pt idx="40">
                  <c:v>11.061</c:v>
                </c:pt>
                <c:pt idx="41">
                  <c:v>11.177</c:v>
                </c:pt>
                <c:pt idx="42">
                  <c:v>11.177</c:v>
                </c:pt>
                <c:pt idx="43">
                  <c:v>11.291</c:v>
                </c:pt>
                <c:pt idx="44">
                  <c:v>11.314</c:v>
                </c:pt>
                <c:pt idx="45">
                  <c:v>11.159000000000001</c:v>
                </c:pt>
                <c:pt idx="46">
                  <c:v>11.15</c:v>
                </c:pt>
                <c:pt idx="47">
                  <c:v>11.237</c:v>
                </c:pt>
                <c:pt idx="48">
                  <c:v>11.413</c:v>
                </c:pt>
                <c:pt idx="49">
                  <c:v>11.571</c:v>
                </c:pt>
                <c:pt idx="50">
                  <c:v>11.847</c:v>
                </c:pt>
                <c:pt idx="51">
                  <c:v>11.827</c:v>
                </c:pt>
                <c:pt idx="52">
                  <c:v>11.696999999999999</c:v>
                </c:pt>
                <c:pt idx="53">
                  <c:v>11.634</c:v>
                </c:pt>
                <c:pt idx="54">
                  <c:v>11.734999999999999</c:v>
                </c:pt>
                <c:pt idx="55">
                  <c:v>11.867000000000001</c:v>
                </c:pt>
                <c:pt idx="56">
                  <c:v>11.958</c:v>
                </c:pt>
                <c:pt idx="57">
                  <c:v>12.398999999999999</c:v>
                </c:pt>
                <c:pt idx="58">
                  <c:v>12.106999999999999</c:v>
                </c:pt>
                <c:pt idx="59">
                  <c:v>12.262</c:v>
                </c:pt>
                <c:pt idx="60">
                  <c:v>12.084</c:v>
                </c:pt>
                <c:pt idx="61">
                  <c:v>12.007</c:v>
                </c:pt>
                <c:pt idx="62">
                  <c:v>12.098000000000001</c:v>
                </c:pt>
                <c:pt idx="63">
                  <c:v>12.102</c:v>
                </c:pt>
                <c:pt idx="64">
                  <c:v>12.362</c:v>
                </c:pt>
                <c:pt idx="65">
                  <c:v>12.196</c:v>
                </c:pt>
                <c:pt idx="66">
                  <c:v>12.352</c:v>
                </c:pt>
                <c:pt idx="67">
                  <c:v>12.526999999999999</c:v>
                </c:pt>
                <c:pt idx="68">
                  <c:v>12.596</c:v>
                </c:pt>
                <c:pt idx="69">
                  <c:v>12.157</c:v>
                </c:pt>
                <c:pt idx="70">
                  <c:v>12.157</c:v>
                </c:pt>
                <c:pt idx="71">
                  <c:v>12.281000000000001</c:v>
                </c:pt>
                <c:pt idx="72">
                  <c:v>12.46</c:v>
                </c:pt>
                <c:pt idx="73">
                  <c:v>12.43</c:v>
                </c:pt>
                <c:pt idx="74">
                  <c:v>12.457000000000001</c:v>
                </c:pt>
                <c:pt idx="75">
                  <c:v>12.4</c:v>
                </c:pt>
                <c:pt idx="76">
                  <c:v>12.278</c:v>
                </c:pt>
                <c:pt idx="77">
                  <c:v>12.279</c:v>
                </c:pt>
                <c:pt idx="78">
                  <c:v>12.127000000000001</c:v>
                </c:pt>
                <c:pt idx="79">
                  <c:v>12.055</c:v>
                </c:pt>
                <c:pt idx="80">
                  <c:v>11.778</c:v>
                </c:pt>
                <c:pt idx="81">
                  <c:v>11.835000000000001</c:v>
                </c:pt>
                <c:pt idx="82">
                  <c:v>11.840999999999999</c:v>
                </c:pt>
                <c:pt idx="83">
                  <c:v>11.714</c:v>
                </c:pt>
                <c:pt idx="84">
                  <c:v>11.618</c:v>
                </c:pt>
                <c:pt idx="85">
                  <c:v>11.755000000000001</c:v>
                </c:pt>
                <c:pt idx="86">
                  <c:v>11.595000000000001</c:v>
                </c:pt>
                <c:pt idx="87">
                  <c:v>11.432</c:v>
                </c:pt>
                <c:pt idx="88">
                  <c:v>11.32</c:v>
                </c:pt>
                <c:pt idx="89">
                  <c:v>11.196999999999999</c:v>
                </c:pt>
                <c:pt idx="90">
                  <c:v>11.342000000000001</c:v>
                </c:pt>
                <c:pt idx="91">
                  <c:v>10.84</c:v>
                </c:pt>
                <c:pt idx="92">
                  <c:v>10.726000000000001</c:v>
                </c:pt>
                <c:pt idx="93">
                  <c:v>10.837</c:v>
                </c:pt>
                <c:pt idx="94">
                  <c:v>10.829000000000001</c:v>
                </c:pt>
                <c:pt idx="95">
                  <c:v>10.829000000000001</c:v>
                </c:pt>
                <c:pt idx="96">
                  <c:v>10.566000000000001</c:v>
                </c:pt>
                <c:pt idx="97">
                  <c:v>10.345000000000001</c:v>
                </c:pt>
                <c:pt idx="98">
                  <c:v>10.211</c:v>
                </c:pt>
                <c:pt idx="99">
                  <c:v>10.452</c:v>
                </c:pt>
                <c:pt idx="100">
                  <c:v>10.326000000000001</c:v>
                </c:pt>
                <c:pt idx="101">
                  <c:v>10.217000000000001</c:v>
                </c:pt>
                <c:pt idx="102">
                  <c:v>10.276999999999999</c:v>
                </c:pt>
                <c:pt idx="103">
                  <c:v>10.435</c:v>
                </c:pt>
                <c:pt idx="104">
                  <c:v>10.526999999999999</c:v>
                </c:pt>
                <c:pt idx="105">
                  <c:v>10.209</c:v>
                </c:pt>
                <c:pt idx="106">
                  <c:v>10.348000000000001</c:v>
                </c:pt>
                <c:pt idx="107">
                  <c:v>10.119999999999999</c:v>
                </c:pt>
                <c:pt idx="108">
                  <c:v>10.210000000000001</c:v>
                </c:pt>
                <c:pt idx="109">
                  <c:v>10.11</c:v>
                </c:pt>
                <c:pt idx="110">
                  <c:v>10.11</c:v>
                </c:pt>
                <c:pt idx="111">
                  <c:v>10.125</c:v>
                </c:pt>
                <c:pt idx="112">
                  <c:v>10.247999999999999</c:v>
                </c:pt>
                <c:pt idx="113">
                  <c:v>10.24</c:v>
                </c:pt>
                <c:pt idx="114">
                  <c:v>10.455</c:v>
                </c:pt>
                <c:pt idx="115">
                  <c:v>10.4</c:v>
                </c:pt>
                <c:pt idx="116">
                  <c:v>10.474</c:v>
                </c:pt>
                <c:pt idx="117">
                  <c:v>10.537000000000001</c:v>
                </c:pt>
                <c:pt idx="118">
                  <c:v>10.403</c:v>
                </c:pt>
                <c:pt idx="119">
                  <c:v>10.403</c:v>
                </c:pt>
                <c:pt idx="120">
                  <c:v>10.116</c:v>
                </c:pt>
                <c:pt idx="121">
                  <c:v>10.118</c:v>
                </c:pt>
                <c:pt idx="122">
                  <c:v>10.130000000000001</c:v>
                </c:pt>
                <c:pt idx="123">
                  <c:v>10.058999999999999</c:v>
                </c:pt>
                <c:pt idx="124">
                  <c:v>9.99</c:v>
                </c:pt>
                <c:pt idx="125">
                  <c:v>9.9</c:v>
                </c:pt>
                <c:pt idx="126">
                  <c:v>10.154999999999999</c:v>
                </c:pt>
                <c:pt idx="127">
                  <c:v>10.1</c:v>
                </c:pt>
                <c:pt idx="128">
                  <c:v>10.090999999999999</c:v>
                </c:pt>
                <c:pt idx="129">
                  <c:v>10.009</c:v>
                </c:pt>
                <c:pt idx="130">
                  <c:v>9.8940000000000001</c:v>
                </c:pt>
                <c:pt idx="131">
                  <c:v>9.9589999999999996</c:v>
                </c:pt>
                <c:pt idx="132">
                  <c:v>10.058999999999999</c:v>
                </c:pt>
                <c:pt idx="133">
                  <c:v>10.118</c:v>
                </c:pt>
                <c:pt idx="134">
                  <c:v>10.016999999999999</c:v>
                </c:pt>
                <c:pt idx="135">
                  <c:v>10.052</c:v>
                </c:pt>
                <c:pt idx="136">
                  <c:v>10.170999999999999</c:v>
                </c:pt>
                <c:pt idx="137">
                  <c:v>10.135999999999999</c:v>
                </c:pt>
                <c:pt idx="138">
                  <c:v>10.013999999999999</c:v>
                </c:pt>
                <c:pt idx="139">
                  <c:v>9.8079999999999998</c:v>
                </c:pt>
                <c:pt idx="140">
                  <c:v>9.65</c:v>
                </c:pt>
                <c:pt idx="141">
                  <c:v>9.6449999999999996</c:v>
                </c:pt>
                <c:pt idx="142">
                  <c:v>9.7210000000000001</c:v>
                </c:pt>
                <c:pt idx="143">
                  <c:v>9.5709999999999997</c:v>
                </c:pt>
                <c:pt idx="144">
                  <c:v>9.4269999999999996</c:v>
                </c:pt>
                <c:pt idx="145">
                  <c:v>9.3780000000000001</c:v>
                </c:pt>
                <c:pt idx="146">
                  <c:v>9.3780000000000001</c:v>
                </c:pt>
                <c:pt idx="147">
                  <c:v>9.3780000000000001</c:v>
                </c:pt>
                <c:pt idx="148">
                  <c:v>9.3520000000000003</c:v>
                </c:pt>
                <c:pt idx="149">
                  <c:v>9.2899999999999991</c:v>
                </c:pt>
                <c:pt idx="150">
                  <c:v>9.2349999999999994</c:v>
                </c:pt>
                <c:pt idx="151">
                  <c:v>9.2349999999999994</c:v>
                </c:pt>
                <c:pt idx="152">
                  <c:v>9.2349999999999994</c:v>
                </c:pt>
                <c:pt idx="153">
                  <c:v>9.19</c:v>
                </c:pt>
                <c:pt idx="154">
                  <c:v>9.1630000000000003</c:v>
                </c:pt>
                <c:pt idx="155">
                  <c:v>9.1170000000000009</c:v>
                </c:pt>
                <c:pt idx="156">
                  <c:v>9.1750000000000007</c:v>
                </c:pt>
                <c:pt idx="157">
                  <c:v>9.141</c:v>
                </c:pt>
                <c:pt idx="158">
                  <c:v>9.1080000000000005</c:v>
                </c:pt>
                <c:pt idx="159">
                  <c:v>9.2409999999999997</c:v>
                </c:pt>
                <c:pt idx="160">
                  <c:v>9.1859999999999999</c:v>
                </c:pt>
                <c:pt idx="161">
                  <c:v>9.1159999999999997</c:v>
                </c:pt>
                <c:pt idx="162">
                  <c:v>9.2430000000000003</c:v>
                </c:pt>
                <c:pt idx="163">
                  <c:v>9.24</c:v>
                </c:pt>
                <c:pt idx="164">
                  <c:v>9.1649999999999991</c:v>
                </c:pt>
                <c:pt idx="165">
                  <c:v>9.08</c:v>
                </c:pt>
                <c:pt idx="166">
                  <c:v>9.0519999999999996</c:v>
                </c:pt>
                <c:pt idx="167">
                  <c:v>9.1050000000000004</c:v>
                </c:pt>
                <c:pt idx="168">
                  <c:v>8.9480000000000004</c:v>
                </c:pt>
                <c:pt idx="169">
                  <c:v>9.0830000000000002</c:v>
                </c:pt>
                <c:pt idx="170">
                  <c:v>9.0830000000000002</c:v>
                </c:pt>
                <c:pt idx="171">
                  <c:v>9.109</c:v>
                </c:pt>
                <c:pt idx="172">
                  <c:v>9.0180000000000007</c:v>
                </c:pt>
                <c:pt idx="173">
                  <c:v>9.0370000000000008</c:v>
                </c:pt>
                <c:pt idx="174">
                  <c:v>8.859</c:v>
                </c:pt>
                <c:pt idx="175">
                  <c:v>8.6950000000000003</c:v>
                </c:pt>
                <c:pt idx="176">
                  <c:v>8.7650000000000006</c:v>
                </c:pt>
                <c:pt idx="177">
                  <c:v>8.8040000000000003</c:v>
                </c:pt>
                <c:pt idx="178">
                  <c:v>8.9220000000000006</c:v>
                </c:pt>
                <c:pt idx="179">
                  <c:v>8.9909999999999997</c:v>
                </c:pt>
                <c:pt idx="180">
                  <c:v>9.0350000000000001</c:v>
                </c:pt>
                <c:pt idx="181">
                  <c:v>9.0359999999999996</c:v>
                </c:pt>
                <c:pt idx="182">
                  <c:v>8.9610000000000003</c:v>
                </c:pt>
                <c:pt idx="183">
                  <c:v>8.9420000000000002</c:v>
                </c:pt>
                <c:pt idx="184">
                  <c:v>8.7899999999999991</c:v>
                </c:pt>
                <c:pt idx="185">
                  <c:v>8.7810000000000006</c:v>
                </c:pt>
                <c:pt idx="186">
                  <c:v>8.9130000000000003</c:v>
                </c:pt>
                <c:pt idx="187">
                  <c:v>8.8740000000000006</c:v>
                </c:pt>
                <c:pt idx="188">
                  <c:v>8.9629999999999992</c:v>
                </c:pt>
                <c:pt idx="189">
                  <c:v>8.9879999999999995</c:v>
                </c:pt>
                <c:pt idx="190">
                  <c:v>8.9469999999999992</c:v>
                </c:pt>
                <c:pt idx="191">
                  <c:v>8.9749999999999996</c:v>
                </c:pt>
                <c:pt idx="192">
                  <c:v>8.99</c:v>
                </c:pt>
                <c:pt idx="193">
                  <c:v>8.952</c:v>
                </c:pt>
                <c:pt idx="194">
                  <c:v>9.0030000000000001</c:v>
                </c:pt>
                <c:pt idx="195">
                  <c:v>9.0449999999999999</c:v>
                </c:pt>
                <c:pt idx="196">
                  <c:v>9.0449999999999999</c:v>
                </c:pt>
                <c:pt idx="197">
                  <c:v>9.0449999999999999</c:v>
                </c:pt>
                <c:pt idx="198">
                  <c:v>9.0779999999999994</c:v>
                </c:pt>
                <c:pt idx="199">
                  <c:v>9.0419999999999998</c:v>
                </c:pt>
                <c:pt idx="200">
                  <c:v>9</c:v>
                </c:pt>
                <c:pt idx="201">
                  <c:v>8.8780000000000001</c:v>
                </c:pt>
                <c:pt idx="202">
                  <c:v>8.8019999999999996</c:v>
                </c:pt>
                <c:pt idx="203">
                  <c:v>8.7349999999999994</c:v>
                </c:pt>
                <c:pt idx="204">
                  <c:v>8.8350000000000009</c:v>
                </c:pt>
                <c:pt idx="205">
                  <c:v>8.8260000000000005</c:v>
                </c:pt>
                <c:pt idx="206">
                  <c:v>8.7959999999999994</c:v>
                </c:pt>
                <c:pt idx="207">
                  <c:v>8.8070000000000004</c:v>
                </c:pt>
                <c:pt idx="208">
                  <c:v>8.7059999999999995</c:v>
                </c:pt>
                <c:pt idx="209">
                  <c:v>8.7620000000000005</c:v>
                </c:pt>
                <c:pt idx="210">
                  <c:v>9.1289999999999996</c:v>
                </c:pt>
                <c:pt idx="211">
                  <c:v>8.9730000000000008</c:v>
                </c:pt>
                <c:pt idx="212">
                  <c:v>9.0500000000000007</c:v>
                </c:pt>
                <c:pt idx="213">
                  <c:v>9.3420000000000005</c:v>
                </c:pt>
                <c:pt idx="214">
                  <c:v>8.9019999999999992</c:v>
                </c:pt>
                <c:pt idx="215">
                  <c:v>8.9649999999999999</c:v>
                </c:pt>
                <c:pt idx="216">
                  <c:v>8.8290000000000006</c:v>
                </c:pt>
                <c:pt idx="217">
                  <c:v>8.8849999999999998</c:v>
                </c:pt>
                <c:pt idx="218">
                  <c:v>8.9890000000000008</c:v>
                </c:pt>
                <c:pt idx="219">
                  <c:v>8.8840000000000003</c:v>
                </c:pt>
                <c:pt idx="220">
                  <c:v>8.9130000000000003</c:v>
                </c:pt>
                <c:pt idx="221">
                  <c:v>8.9459999999999997</c:v>
                </c:pt>
                <c:pt idx="222">
                  <c:v>8.9670000000000005</c:v>
                </c:pt>
                <c:pt idx="223">
                  <c:v>8.9149999999999991</c:v>
                </c:pt>
                <c:pt idx="224">
                  <c:v>8.9049999999999994</c:v>
                </c:pt>
                <c:pt idx="225">
                  <c:v>8.9710000000000001</c:v>
                </c:pt>
                <c:pt idx="226">
                  <c:v>8.9060000000000006</c:v>
                </c:pt>
                <c:pt idx="227">
                  <c:v>8.9710000000000001</c:v>
                </c:pt>
                <c:pt idx="228">
                  <c:v>9.0039999999999996</c:v>
                </c:pt>
                <c:pt idx="229">
                  <c:v>8.9649999999999999</c:v>
                </c:pt>
                <c:pt idx="230">
                  <c:v>8.9649999999999999</c:v>
                </c:pt>
                <c:pt idx="231">
                  <c:v>8.9770000000000003</c:v>
                </c:pt>
                <c:pt idx="232">
                  <c:v>8.8520000000000003</c:v>
                </c:pt>
                <c:pt idx="233">
                  <c:v>8.9760000000000009</c:v>
                </c:pt>
                <c:pt idx="234">
                  <c:v>8.952</c:v>
                </c:pt>
                <c:pt idx="235">
                  <c:v>8.9600000000000009</c:v>
                </c:pt>
                <c:pt idx="236">
                  <c:v>8.9969999999999999</c:v>
                </c:pt>
                <c:pt idx="237">
                  <c:v>8.9779999999999998</c:v>
                </c:pt>
                <c:pt idx="238">
                  <c:v>8.9779999999999998</c:v>
                </c:pt>
                <c:pt idx="239">
                  <c:v>8.9610000000000003</c:v>
                </c:pt>
                <c:pt idx="240">
                  <c:v>8.8829999999999991</c:v>
                </c:pt>
                <c:pt idx="241">
                  <c:v>8.8770000000000007</c:v>
                </c:pt>
                <c:pt idx="242">
                  <c:v>8.8620000000000001</c:v>
                </c:pt>
                <c:pt idx="243">
                  <c:v>8.8160000000000007</c:v>
                </c:pt>
                <c:pt idx="244">
                  <c:v>8.7910000000000004</c:v>
                </c:pt>
                <c:pt idx="245">
                  <c:v>8.7720000000000002</c:v>
                </c:pt>
                <c:pt idx="246">
                  <c:v>8.8719999999999999</c:v>
                </c:pt>
                <c:pt idx="247">
                  <c:v>8.7899999999999991</c:v>
                </c:pt>
                <c:pt idx="248">
                  <c:v>8.8670000000000009</c:v>
                </c:pt>
                <c:pt idx="249">
                  <c:v>8.9890000000000008</c:v>
                </c:pt>
                <c:pt idx="250">
                  <c:v>9.0960000000000001</c:v>
                </c:pt>
                <c:pt idx="251">
                  <c:v>8.9809999999999999</c:v>
                </c:pt>
                <c:pt idx="252">
                  <c:v>8.7929999999999993</c:v>
                </c:pt>
                <c:pt idx="253">
                  <c:v>8.8580000000000005</c:v>
                </c:pt>
                <c:pt idx="254">
                  <c:v>8.8040000000000003</c:v>
                </c:pt>
                <c:pt idx="255">
                  <c:v>8.85</c:v>
                </c:pt>
                <c:pt idx="256">
                  <c:v>8.7970000000000006</c:v>
                </c:pt>
                <c:pt idx="257">
                  <c:v>8.6440000000000001</c:v>
                </c:pt>
                <c:pt idx="258">
                  <c:v>8.5190000000000001</c:v>
                </c:pt>
                <c:pt idx="259">
                  <c:v>8.4269999999999996</c:v>
                </c:pt>
                <c:pt idx="260">
                  <c:v>8.452</c:v>
                </c:pt>
                <c:pt idx="261">
                  <c:v>8.2029999999999994</c:v>
                </c:pt>
                <c:pt idx="262">
                  <c:v>8.1959999999999997</c:v>
                </c:pt>
                <c:pt idx="263">
                  <c:v>8.2759999999999998</c:v>
                </c:pt>
                <c:pt idx="264">
                  <c:v>8.2200000000000006</c:v>
                </c:pt>
                <c:pt idx="265">
                  <c:v>8.1120000000000001</c:v>
                </c:pt>
                <c:pt idx="266">
                  <c:v>8.1590000000000007</c:v>
                </c:pt>
                <c:pt idx="267">
                  <c:v>7.9809999999999999</c:v>
                </c:pt>
                <c:pt idx="268">
                  <c:v>8.0039999999999996</c:v>
                </c:pt>
                <c:pt idx="269">
                  <c:v>7.8860000000000001</c:v>
                </c:pt>
                <c:pt idx="270">
                  <c:v>7.899</c:v>
                </c:pt>
                <c:pt idx="271">
                  <c:v>7.9489999999999998</c:v>
                </c:pt>
                <c:pt idx="272">
                  <c:v>7.9390000000000001</c:v>
                </c:pt>
                <c:pt idx="273">
                  <c:v>7.827</c:v>
                </c:pt>
                <c:pt idx="274">
                  <c:v>7.827</c:v>
                </c:pt>
                <c:pt idx="275">
                  <c:v>7.6669999999999998</c:v>
                </c:pt>
                <c:pt idx="276">
                  <c:v>7.6619999999999999</c:v>
                </c:pt>
                <c:pt idx="277">
                  <c:v>7.702</c:v>
                </c:pt>
                <c:pt idx="278">
                  <c:v>7.6020000000000003</c:v>
                </c:pt>
                <c:pt idx="279">
                  <c:v>7.5759999999999996</c:v>
                </c:pt>
                <c:pt idx="280">
                  <c:v>7.452</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Yield'!$A$1936:$A$2216</c:f>
              <c:numCache>
                <c:formatCode>[$-409]mmm/yy;@</c:formatCode>
                <c:ptCount val="281"/>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43327</c:v>
                </c:pt>
                <c:pt idx="54">
                  <c:v>43328</c:v>
                </c:pt>
                <c:pt idx="55">
                  <c:v>43329</c:v>
                </c:pt>
                <c:pt idx="56">
                  <c:v>43332</c:v>
                </c:pt>
                <c:pt idx="57">
                  <c:v>43333</c:v>
                </c:pt>
                <c:pt idx="58">
                  <c:v>43334</c:v>
                </c:pt>
                <c:pt idx="59">
                  <c:v>43335</c:v>
                </c:pt>
                <c:pt idx="60">
                  <c:v>43336</c:v>
                </c:pt>
                <c:pt idx="61">
                  <c:v>43339</c:v>
                </c:pt>
                <c:pt idx="62">
                  <c:v>43340</c:v>
                </c:pt>
                <c:pt idx="63">
                  <c:v>43341</c:v>
                </c:pt>
                <c:pt idx="64">
                  <c:v>43342</c:v>
                </c:pt>
                <c:pt idx="65">
                  <c:v>43343</c:v>
                </c:pt>
                <c:pt idx="66">
                  <c:v>43346</c:v>
                </c:pt>
                <c:pt idx="67">
                  <c:v>43347</c:v>
                </c:pt>
                <c:pt idx="68">
                  <c:v>43348</c:v>
                </c:pt>
                <c:pt idx="69">
                  <c:v>43349</c:v>
                </c:pt>
                <c:pt idx="70">
                  <c:v>43350</c:v>
                </c:pt>
                <c:pt idx="71">
                  <c:v>43353</c:v>
                </c:pt>
                <c:pt idx="72">
                  <c:v>43354</c:v>
                </c:pt>
                <c:pt idx="73">
                  <c:v>43355</c:v>
                </c:pt>
                <c:pt idx="74">
                  <c:v>43356</c:v>
                </c:pt>
                <c:pt idx="75">
                  <c:v>43357</c:v>
                </c:pt>
                <c:pt idx="76">
                  <c:v>43360</c:v>
                </c:pt>
                <c:pt idx="77">
                  <c:v>43361</c:v>
                </c:pt>
                <c:pt idx="78">
                  <c:v>43362</c:v>
                </c:pt>
                <c:pt idx="79">
                  <c:v>43363</c:v>
                </c:pt>
                <c:pt idx="80">
                  <c:v>43364</c:v>
                </c:pt>
                <c:pt idx="81">
                  <c:v>43367</c:v>
                </c:pt>
                <c:pt idx="82">
                  <c:v>43368</c:v>
                </c:pt>
                <c:pt idx="83">
                  <c:v>43369</c:v>
                </c:pt>
                <c:pt idx="84">
                  <c:v>43370</c:v>
                </c:pt>
                <c:pt idx="85">
                  <c:v>43371</c:v>
                </c:pt>
                <c:pt idx="86">
                  <c:v>43374</c:v>
                </c:pt>
                <c:pt idx="87">
                  <c:v>43375</c:v>
                </c:pt>
                <c:pt idx="88">
                  <c:v>43376</c:v>
                </c:pt>
                <c:pt idx="89">
                  <c:v>43377</c:v>
                </c:pt>
                <c:pt idx="90">
                  <c:v>43378</c:v>
                </c:pt>
                <c:pt idx="91">
                  <c:v>43381</c:v>
                </c:pt>
                <c:pt idx="92">
                  <c:v>43382</c:v>
                </c:pt>
                <c:pt idx="93">
                  <c:v>43383</c:v>
                </c:pt>
                <c:pt idx="94">
                  <c:v>43384</c:v>
                </c:pt>
                <c:pt idx="95">
                  <c:v>43385</c:v>
                </c:pt>
                <c:pt idx="96">
                  <c:v>43388</c:v>
                </c:pt>
                <c:pt idx="97">
                  <c:v>43389</c:v>
                </c:pt>
                <c:pt idx="98">
                  <c:v>43390</c:v>
                </c:pt>
                <c:pt idx="99">
                  <c:v>43391</c:v>
                </c:pt>
                <c:pt idx="100">
                  <c:v>43392</c:v>
                </c:pt>
                <c:pt idx="101">
                  <c:v>43395</c:v>
                </c:pt>
                <c:pt idx="102">
                  <c:v>43396</c:v>
                </c:pt>
                <c:pt idx="103">
                  <c:v>43397</c:v>
                </c:pt>
                <c:pt idx="104">
                  <c:v>43398</c:v>
                </c:pt>
                <c:pt idx="105">
                  <c:v>43399</c:v>
                </c:pt>
                <c:pt idx="106">
                  <c:v>43402</c:v>
                </c:pt>
                <c:pt idx="107">
                  <c:v>43403</c:v>
                </c:pt>
                <c:pt idx="108">
                  <c:v>43404</c:v>
                </c:pt>
                <c:pt idx="109">
                  <c:v>43405</c:v>
                </c:pt>
                <c:pt idx="110">
                  <c:v>43406</c:v>
                </c:pt>
                <c:pt idx="111">
                  <c:v>43409</c:v>
                </c:pt>
                <c:pt idx="112">
                  <c:v>43410</c:v>
                </c:pt>
                <c:pt idx="113">
                  <c:v>43411</c:v>
                </c:pt>
                <c:pt idx="114">
                  <c:v>43412</c:v>
                </c:pt>
                <c:pt idx="115">
                  <c:v>43413</c:v>
                </c:pt>
                <c:pt idx="116">
                  <c:v>43416</c:v>
                </c:pt>
                <c:pt idx="117">
                  <c:v>43417</c:v>
                </c:pt>
                <c:pt idx="118">
                  <c:v>43418</c:v>
                </c:pt>
                <c:pt idx="119">
                  <c:v>43419</c:v>
                </c:pt>
                <c:pt idx="120">
                  <c:v>43420</c:v>
                </c:pt>
                <c:pt idx="121">
                  <c:v>43423</c:v>
                </c:pt>
                <c:pt idx="122">
                  <c:v>43424</c:v>
                </c:pt>
                <c:pt idx="123">
                  <c:v>43425</c:v>
                </c:pt>
                <c:pt idx="124">
                  <c:v>43426</c:v>
                </c:pt>
                <c:pt idx="125">
                  <c:v>43427</c:v>
                </c:pt>
                <c:pt idx="126">
                  <c:v>43430</c:v>
                </c:pt>
                <c:pt idx="127">
                  <c:v>43431</c:v>
                </c:pt>
                <c:pt idx="128">
                  <c:v>43432</c:v>
                </c:pt>
                <c:pt idx="129">
                  <c:v>43433</c:v>
                </c:pt>
                <c:pt idx="130">
                  <c:v>43434</c:v>
                </c:pt>
                <c:pt idx="131">
                  <c:v>43437</c:v>
                </c:pt>
                <c:pt idx="132">
                  <c:v>43438</c:v>
                </c:pt>
                <c:pt idx="133">
                  <c:v>43439</c:v>
                </c:pt>
                <c:pt idx="134">
                  <c:v>43440</c:v>
                </c:pt>
                <c:pt idx="135">
                  <c:v>43441</c:v>
                </c:pt>
                <c:pt idx="136">
                  <c:v>43444</c:v>
                </c:pt>
                <c:pt idx="137">
                  <c:v>43445</c:v>
                </c:pt>
                <c:pt idx="138">
                  <c:v>43446</c:v>
                </c:pt>
                <c:pt idx="139">
                  <c:v>43447</c:v>
                </c:pt>
                <c:pt idx="140">
                  <c:v>43448</c:v>
                </c:pt>
                <c:pt idx="141">
                  <c:v>43451</c:v>
                </c:pt>
                <c:pt idx="142">
                  <c:v>43452</c:v>
                </c:pt>
                <c:pt idx="143">
                  <c:v>43453</c:v>
                </c:pt>
                <c:pt idx="144">
                  <c:v>43454</c:v>
                </c:pt>
                <c:pt idx="145">
                  <c:v>43455</c:v>
                </c:pt>
                <c:pt idx="146">
                  <c:v>43458</c:v>
                </c:pt>
                <c:pt idx="147">
                  <c:v>43459</c:v>
                </c:pt>
                <c:pt idx="148">
                  <c:v>43460</c:v>
                </c:pt>
                <c:pt idx="149">
                  <c:v>43461</c:v>
                </c:pt>
                <c:pt idx="150">
                  <c:v>43462</c:v>
                </c:pt>
                <c:pt idx="151">
                  <c:v>43465</c:v>
                </c:pt>
                <c:pt idx="152">
                  <c:v>43466</c:v>
                </c:pt>
                <c:pt idx="153">
                  <c:v>43467</c:v>
                </c:pt>
                <c:pt idx="154">
                  <c:v>43468</c:v>
                </c:pt>
                <c:pt idx="155">
                  <c:v>43469</c:v>
                </c:pt>
                <c:pt idx="156">
                  <c:v>43472</c:v>
                </c:pt>
                <c:pt idx="157">
                  <c:v>43473</c:v>
                </c:pt>
                <c:pt idx="158">
                  <c:v>43474</c:v>
                </c:pt>
                <c:pt idx="159">
                  <c:v>43475</c:v>
                </c:pt>
                <c:pt idx="160">
                  <c:v>43476</c:v>
                </c:pt>
                <c:pt idx="161">
                  <c:v>43479</c:v>
                </c:pt>
                <c:pt idx="162">
                  <c:v>43480</c:v>
                </c:pt>
                <c:pt idx="163">
                  <c:v>43481</c:v>
                </c:pt>
                <c:pt idx="164">
                  <c:v>43482</c:v>
                </c:pt>
                <c:pt idx="165">
                  <c:v>43483</c:v>
                </c:pt>
                <c:pt idx="166">
                  <c:v>43486</c:v>
                </c:pt>
                <c:pt idx="167">
                  <c:v>43487</c:v>
                </c:pt>
                <c:pt idx="168">
                  <c:v>43488</c:v>
                </c:pt>
                <c:pt idx="169">
                  <c:v>43489</c:v>
                </c:pt>
                <c:pt idx="170">
                  <c:v>43490</c:v>
                </c:pt>
                <c:pt idx="171">
                  <c:v>43493</c:v>
                </c:pt>
                <c:pt idx="172">
                  <c:v>43494</c:v>
                </c:pt>
                <c:pt idx="173">
                  <c:v>43495</c:v>
                </c:pt>
                <c:pt idx="174">
                  <c:v>43496</c:v>
                </c:pt>
                <c:pt idx="175">
                  <c:v>43497</c:v>
                </c:pt>
                <c:pt idx="176">
                  <c:v>43500</c:v>
                </c:pt>
                <c:pt idx="177">
                  <c:v>43501</c:v>
                </c:pt>
                <c:pt idx="178">
                  <c:v>43502</c:v>
                </c:pt>
                <c:pt idx="179">
                  <c:v>43503</c:v>
                </c:pt>
                <c:pt idx="180">
                  <c:v>43504</c:v>
                </c:pt>
                <c:pt idx="181">
                  <c:v>43507</c:v>
                </c:pt>
                <c:pt idx="182">
                  <c:v>43508</c:v>
                </c:pt>
                <c:pt idx="183">
                  <c:v>43509</c:v>
                </c:pt>
                <c:pt idx="184">
                  <c:v>43510</c:v>
                </c:pt>
                <c:pt idx="185">
                  <c:v>43511</c:v>
                </c:pt>
                <c:pt idx="186">
                  <c:v>43514</c:v>
                </c:pt>
                <c:pt idx="187">
                  <c:v>43515</c:v>
                </c:pt>
                <c:pt idx="188">
                  <c:v>43516</c:v>
                </c:pt>
                <c:pt idx="189">
                  <c:v>43517</c:v>
                </c:pt>
                <c:pt idx="190">
                  <c:v>43518</c:v>
                </c:pt>
                <c:pt idx="191">
                  <c:v>43521</c:v>
                </c:pt>
                <c:pt idx="192">
                  <c:v>43522</c:v>
                </c:pt>
                <c:pt idx="193">
                  <c:v>43523</c:v>
                </c:pt>
                <c:pt idx="194">
                  <c:v>43524</c:v>
                </c:pt>
                <c:pt idx="195">
                  <c:v>43525</c:v>
                </c:pt>
                <c:pt idx="196">
                  <c:v>43528</c:v>
                </c:pt>
                <c:pt idx="197">
                  <c:v>43529</c:v>
                </c:pt>
                <c:pt idx="198">
                  <c:v>43530</c:v>
                </c:pt>
                <c:pt idx="199">
                  <c:v>43531</c:v>
                </c:pt>
                <c:pt idx="200">
                  <c:v>43532</c:v>
                </c:pt>
                <c:pt idx="201">
                  <c:v>43535</c:v>
                </c:pt>
                <c:pt idx="202">
                  <c:v>43536</c:v>
                </c:pt>
                <c:pt idx="203">
                  <c:v>43537</c:v>
                </c:pt>
                <c:pt idx="204">
                  <c:v>43538</c:v>
                </c:pt>
                <c:pt idx="205">
                  <c:v>43539</c:v>
                </c:pt>
                <c:pt idx="206">
                  <c:v>43542</c:v>
                </c:pt>
                <c:pt idx="207">
                  <c:v>43543</c:v>
                </c:pt>
                <c:pt idx="208">
                  <c:v>43544</c:v>
                </c:pt>
                <c:pt idx="209">
                  <c:v>43545</c:v>
                </c:pt>
                <c:pt idx="210">
                  <c:v>43546</c:v>
                </c:pt>
                <c:pt idx="211">
                  <c:v>43549</c:v>
                </c:pt>
                <c:pt idx="212">
                  <c:v>43550</c:v>
                </c:pt>
                <c:pt idx="213">
                  <c:v>43551</c:v>
                </c:pt>
                <c:pt idx="214">
                  <c:v>43552</c:v>
                </c:pt>
                <c:pt idx="215">
                  <c:v>43553</c:v>
                </c:pt>
                <c:pt idx="216">
                  <c:v>43556</c:v>
                </c:pt>
                <c:pt idx="217">
                  <c:v>43557</c:v>
                </c:pt>
                <c:pt idx="218">
                  <c:v>43558</c:v>
                </c:pt>
                <c:pt idx="219">
                  <c:v>43559</c:v>
                </c:pt>
                <c:pt idx="220">
                  <c:v>43560</c:v>
                </c:pt>
                <c:pt idx="221">
                  <c:v>43563</c:v>
                </c:pt>
                <c:pt idx="222">
                  <c:v>43564</c:v>
                </c:pt>
                <c:pt idx="223">
                  <c:v>43565</c:v>
                </c:pt>
                <c:pt idx="224">
                  <c:v>43566</c:v>
                </c:pt>
                <c:pt idx="225">
                  <c:v>43567</c:v>
                </c:pt>
                <c:pt idx="226">
                  <c:v>43570</c:v>
                </c:pt>
                <c:pt idx="227">
                  <c:v>43571</c:v>
                </c:pt>
                <c:pt idx="228">
                  <c:v>43572</c:v>
                </c:pt>
                <c:pt idx="229">
                  <c:v>43573</c:v>
                </c:pt>
                <c:pt idx="230">
                  <c:v>43574</c:v>
                </c:pt>
                <c:pt idx="231">
                  <c:v>43577</c:v>
                </c:pt>
                <c:pt idx="232">
                  <c:v>43578</c:v>
                </c:pt>
                <c:pt idx="233">
                  <c:v>43579</c:v>
                </c:pt>
                <c:pt idx="234">
                  <c:v>43580</c:v>
                </c:pt>
                <c:pt idx="235">
                  <c:v>43581</c:v>
                </c:pt>
                <c:pt idx="236">
                  <c:v>43584</c:v>
                </c:pt>
                <c:pt idx="237">
                  <c:v>43585</c:v>
                </c:pt>
                <c:pt idx="238">
                  <c:v>43586</c:v>
                </c:pt>
                <c:pt idx="239">
                  <c:v>43587</c:v>
                </c:pt>
                <c:pt idx="240">
                  <c:v>43588</c:v>
                </c:pt>
                <c:pt idx="241">
                  <c:v>43591</c:v>
                </c:pt>
                <c:pt idx="242">
                  <c:v>43592</c:v>
                </c:pt>
                <c:pt idx="243">
                  <c:v>43593</c:v>
                </c:pt>
                <c:pt idx="244">
                  <c:v>43594</c:v>
                </c:pt>
                <c:pt idx="245">
                  <c:v>43595</c:v>
                </c:pt>
                <c:pt idx="246">
                  <c:v>43598</c:v>
                </c:pt>
                <c:pt idx="247">
                  <c:v>43599</c:v>
                </c:pt>
                <c:pt idx="248">
                  <c:v>43600</c:v>
                </c:pt>
                <c:pt idx="249">
                  <c:v>43601</c:v>
                </c:pt>
                <c:pt idx="250">
                  <c:v>43602</c:v>
                </c:pt>
                <c:pt idx="251">
                  <c:v>43605</c:v>
                </c:pt>
                <c:pt idx="252">
                  <c:v>43606</c:v>
                </c:pt>
                <c:pt idx="253">
                  <c:v>43607</c:v>
                </c:pt>
                <c:pt idx="254">
                  <c:v>43608</c:v>
                </c:pt>
                <c:pt idx="255">
                  <c:v>43609</c:v>
                </c:pt>
                <c:pt idx="256">
                  <c:v>43612</c:v>
                </c:pt>
                <c:pt idx="257">
                  <c:v>43613</c:v>
                </c:pt>
                <c:pt idx="258">
                  <c:v>43614</c:v>
                </c:pt>
                <c:pt idx="259">
                  <c:v>43615</c:v>
                </c:pt>
                <c:pt idx="260">
                  <c:v>43616</c:v>
                </c:pt>
                <c:pt idx="261">
                  <c:v>43619</c:v>
                </c:pt>
                <c:pt idx="262">
                  <c:v>43620</c:v>
                </c:pt>
                <c:pt idx="263">
                  <c:v>43621</c:v>
                </c:pt>
                <c:pt idx="264">
                  <c:v>43622</c:v>
                </c:pt>
                <c:pt idx="265">
                  <c:v>43623</c:v>
                </c:pt>
                <c:pt idx="266">
                  <c:v>43626</c:v>
                </c:pt>
                <c:pt idx="267">
                  <c:v>43627</c:v>
                </c:pt>
                <c:pt idx="268">
                  <c:v>43628</c:v>
                </c:pt>
                <c:pt idx="269">
                  <c:v>43629</c:v>
                </c:pt>
                <c:pt idx="270">
                  <c:v>43630</c:v>
                </c:pt>
                <c:pt idx="271">
                  <c:v>43633</c:v>
                </c:pt>
                <c:pt idx="272">
                  <c:v>43634</c:v>
                </c:pt>
                <c:pt idx="273">
                  <c:v>43635</c:v>
                </c:pt>
                <c:pt idx="274">
                  <c:v>43636</c:v>
                </c:pt>
                <c:pt idx="275">
                  <c:v>43637</c:v>
                </c:pt>
                <c:pt idx="276">
                  <c:v>43640</c:v>
                </c:pt>
                <c:pt idx="277">
                  <c:v>43641</c:v>
                </c:pt>
                <c:pt idx="278">
                  <c:v>43642</c:v>
                </c:pt>
                <c:pt idx="279">
                  <c:v>43643</c:v>
                </c:pt>
                <c:pt idx="280">
                  <c:v>43644</c:v>
                </c:pt>
              </c:numCache>
            </c:numRef>
          </c:cat>
          <c:val>
            <c:numRef>
              <c:f>'10 Year Bond Yield'!$J$1936:$J$2216</c:f>
              <c:numCache>
                <c:formatCode>0.00</c:formatCode>
                <c:ptCount val="281"/>
                <c:pt idx="0">
                  <c:v>4.8109999999999999</c:v>
                </c:pt>
                <c:pt idx="1">
                  <c:v>4.8129999999999997</c:v>
                </c:pt>
                <c:pt idx="2">
                  <c:v>4.8230000000000004</c:v>
                </c:pt>
                <c:pt idx="3">
                  <c:v>4.8339999999999996</c:v>
                </c:pt>
                <c:pt idx="4">
                  <c:v>4.8460000000000001</c:v>
                </c:pt>
                <c:pt idx="5">
                  <c:v>4.8890000000000002</c:v>
                </c:pt>
                <c:pt idx="6">
                  <c:v>4.9329999999999998</c:v>
                </c:pt>
                <c:pt idx="7">
                  <c:v>4.88</c:v>
                </c:pt>
                <c:pt idx="8">
                  <c:v>4.8899999999999997</c:v>
                </c:pt>
                <c:pt idx="9">
                  <c:v>4.952</c:v>
                </c:pt>
                <c:pt idx="10">
                  <c:v>5.0090000000000003</c:v>
                </c:pt>
                <c:pt idx="11">
                  <c:v>4.9589999999999996</c:v>
                </c:pt>
                <c:pt idx="12">
                  <c:v>4.9509999999999996</c:v>
                </c:pt>
                <c:pt idx="13">
                  <c:v>4.9029999999999996</c:v>
                </c:pt>
                <c:pt idx="14">
                  <c:v>4.9089999999999998</c:v>
                </c:pt>
                <c:pt idx="15">
                  <c:v>4.923</c:v>
                </c:pt>
                <c:pt idx="16">
                  <c:v>4.9000000000000004</c:v>
                </c:pt>
                <c:pt idx="17">
                  <c:v>4.8710000000000004</c:v>
                </c:pt>
                <c:pt idx="18">
                  <c:v>4.7880000000000003</c:v>
                </c:pt>
                <c:pt idx="19">
                  <c:v>4.7839999999999998</c:v>
                </c:pt>
                <c:pt idx="20">
                  <c:v>4.7220000000000004</c:v>
                </c:pt>
                <c:pt idx="21">
                  <c:v>4.6459999999999999</c:v>
                </c:pt>
                <c:pt idx="22">
                  <c:v>4.6470000000000002</c:v>
                </c:pt>
                <c:pt idx="23">
                  <c:v>4.5949999999999998</c:v>
                </c:pt>
                <c:pt idx="24">
                  <c:v>4.5670000000000002</c:v>
                </c:pt>
                <c:pt idx="25">
                  <c:v>4.5780000000000003</c:v>
                </c:pt>
                <c:pt idx="26">
                  <c:v>4.57</c:v>
                </c:pt>
                <c:pt idx="27">
                  <c:v>4.5110000000000001</c:v>
                </c:pt>
                <c:pt idx="28">
                  <c:v>4.5279999999999996</c:v>
                </c:pt>
                <c:pt idx="29">
                  <c:v>4.6120000000000001</c:v>
                </c:pt>
                <c:pt idx="30">
                  <c:v>4.6820000000000004</c:v>
                </c:pt>
                <c:pt idx="31">
                  <c:v>4.7060000000000004</c:v>
                </c:pt>
                <c:pt idx="32">
                  <c:v>4.694</c:v>
                </c:pt>
                <c:pt idx="33">
                  <c:v>4.7030000000000003</c:v>
                </c:pt>
                <c:pt idx="34">
                  <c:v>4.7069999999999999</c:v>
                </c:pt>
                <c:pt idx="35">
                  <c:v>4.6950000000000003</c:v>
                </c:pt>
                <c:pt idx="36">
                  <c:v>4.67</c:v>
                </c:pt>
                <c:pt idx="37">
                  <c:v>4.657</c:v>
                </c:pt>
                <c:pt idx="38">
                  <c:v>4.6500000000000004</c:v>
                </c:pt>
                <c:pt idx="39">
                  <c:v>4.6459999999999999</c:v>
                </c:pt>
                <c:pt idx="40">
                  <c:v>4.58674230769231</c:v>
                </c:pt>
                <c:pt idx="41">
                  <c:v>4.57822485928705</c:v>
                </c:pt>
                <c:pt idx="42">
                  <c:v>4.5697074108817999</c:v>
                </c:pt>
                <c:pt idx="43">
                  <c:v>4.6849999999999996</c:v>
                </c:pt>
                <c:pt idx="44">
                  <c:v>4.7649999999999997</c:v>
                </c:pt>
                <c:pt idx="45">
                  <c:v>4.7409999999999997</c:v>
                </c:pt>
                <c:pt idx="46">
                  <c:v>4.7939999999999996</c:v>
                </c:pt>
                <c:pt idx="47">
                  <c:v>4.9180000000000001</c:v>
                </c:pt>
                <c:pt idx="48">
                  <c:v>5.0659999999999998</c:v>
                </c:pt>
                <c:pt idx="49">
                  <c:v>5.0919999999999996</c:v>
                </c:pt>
                <c:pt idx="50">
                  <c:v>5.1349999999999998</c:v>
                </c:pt>
                <c:pt idx="51">
                  <c:v>5.1619999999999999</c:v>
                </c:pt>
                <c:pt idx="52">
                  <c:v>5.0430000000000001</c:v>
                </c:pt>
                <c:pt idx="53">
                  <c:v>5.0599999999999996</c:v>
                </c:pt>
                <c:pt idx="54">
                  <c:v>5.0540000000000003</c:v>
                </c:pt>
                <c:pt idx="55">
                  <c:v>5.0419999999999998</c:v>
                </c:pt>
                <c:pt idx="56">
                  <c:v>5.0570000000000004</c:v>
                </c:pt>
                <c:pt idx="57">
                  <c:v>5.0720000000000001</c:v>
                </c:pt>
                <c:pt idx="58">
                  <c:v>5.04</c:v>
                </c:pt>
                <c:pt idx="59">
                  <c:v>5.0389999999999997</c:v>
                </c:pt>
                <c:pt idx="60">
                  <c:v>5.0129999999999999</c:v>
                </c:pt>
                <c:pt idx="61">
                  <c:v>5.0199999999999996</c:v>
                </c:pt>
                <c:pt idx="62">
                  <c:v>4.9710000000000001</c:v>
                </c:pt>
                <c:pt idx="63">
                  <c:v>4.97</c:v>
                </c:pt>
                <c:pt idx="64">
                  <c:v>4.96</c:v>
                </c:pt>
                <c:pt idx="65">
                  <c:v>4.9690000000000003</c:v>
                </c:pt>
                <c:pt idx="66">
                  <c:v>4.9690000000000003</c:v>
                </c:pt>
                <c:pt idx="67">
                  <c:v>5.0229999999999997</c:v>
                </c:pt>
                <c:pt idx="68">
                  <c:v>5.0359999999999996</c:v>
                </c:pt>
                <c:pt idx="69">
                  <c:v>5.0670000000000002</c:v>
                </c:pt>
                <c:pt idx="70">
                  <c:v>5.08</c:v>
                </c:pt>
                <c:pt idx="71">
                  <c:v>5.17</c:v>
                </c:pt>
                <c:pt idx="72">
                  <c:v>5.1059999999999999</c:v>
                </c:pt>
                <c:pt idx="73">
                  <c:v>5.077</c:v>
                </c:pt>
                <c:pt idx="74">
                  <c:v>5.0449999999999999</c:v>
                </c:pt>
                <c:pt idx="75">
                  <c:v>5.0229999999999997</c:v>
                </c:pt>
                <c:pt idx="76">
                  <c:v>5.056</c:v>
                </c:pt>
                <c:pt idx="77">
                  <c:v>5.085</c:v>
                </c:pt>
                <c:pt idx="78">
                  <c:v>5.1260000000000003</c:v>
                </c:pt>
                <c:pt idx="79">
                  <c:v>5.0659999999999998</c:v>
                </c:pt>
                <c:pt idx="80">
                  <c:v>5.0620000000000003</c:v>
                </c:pt>
                <c:pt idx="81">
                  <c:v>5.0490000000000004</c:v>
                </c:pt>
                <c:pt idx="82">
                  <c:v>5.0359999999999996</c:v>
                </c:pt>
                <c:pt idx="83">
                  <c:v>4.9939999999999998</c:v>
                </c:pt>
                <c:pt idx="84">
                  <c:v>4.9370000000000003</c:v>
                </c:pt>
                <c:pt idx="85">
                  <c:v>4.8840000000000003</c:v>
                </c:pt>
                <c:pt idx="86">
                  <c:v>4.875</c:v>
                </c:pt>
                <c:pt idx="87">
                  <c:v>4.9020000000000001</c:v>
                </c:pt>
                <c:pt idx="88">
                  <c:v>4.9080000000000004</c:v>
                </c:pt>
                <c:pt idx="89">
                  <c:v>5.0389999999999997</c:v>
                </c:pt>
                <c:pt idx="90">
                  <c:v>5.0599999999999996</c:v>
                </c:pt>
                <c:pt idx="91">
                  <c:v>5.0599999999999996</c:v>
                </c:pt>
                <c:pt idx="92">
                  <c:v>5.1070000000000002</c:v>
                </c:pt>
                <c:pt idx="93">
                  <c:v>5.1020000000000003</c:v>
                </c:pt>
                <c:pt idx="94">
                  <c:v>5.117</c:v>
                </c:pt>
                <c:pt idx="95">
                  <c:v>5.0730000000000004</c:v>
                </c:pt>
                <c:pt idx="96">
                  <c:v>5.0430000000000001</c:v>
                </c:pt>
                <c:pt idx="97">
                  <c:v>5.0270000000000001</c:v>
                </c:pt>
                <c:pt idx="98">
                  <c:v>5.0460000000000003</c:v>
                </c:pt>
                <c:pt idx="99">
                  <c:v>5.0709999999999997</c:v>
                </c:pt>
                <c:pt idx="100">
                  <c:v>5.0650000000000004</c:v>
                </c:pt>
                <c:pt idx="101">
                  <c:v>5.0540000000000003</c:v>
                </c:pt>
                <c:pt idx="102">
                  <c:v>5.0750000000000002</c:v>
                </c:pt>
                <c:pt idx="103">
                  <c:v>5.0220000000000002</c:v>
                </c:pt>
                <c:pt idx="104">
                  <c:v>5.0380000000000003</c:v>
                </c:pt>
                <c:pt idx="105">
                  <c:v>5.0350000000000001</c:v>
                </c:pt>
                <c:pt idx="106">
                  <c:v>5.03</c:v>
                </c:pt>
                <c:pt idx="107">
                  <c:v>5.032</c:v>
                </c:pt>
                <c:pt idx="108">
                  <c:v>5.0510000000000002</c:v>
                </c:pt>
                <c:pt idx="109">
                  <c:v>5.0510000000000002</c:v>
                </c:pt>
                <c:pt idx="110">
                  <c:v>5.0620000000000003</c:v>
                </c:pt>
                <c:pt idx="111">
                  <c:v>5.0620000000000003</c:v>
                </c:pt>
                <c:pt idx="112">
                  <c:v>5.0940000000000003</c:v>
                </c:pt>
                <c:pt idx="113">
                  <c:v>5.1070000000000002</c:v>
                </c:pt>
                <c:pt idx="114">
                  <c:v>5.165</c:v>
                </c:pt>
                <c:pt idx="115">
                  <c:v>5.218</c:v>
                </c:pt>
                <c:pt idx="116">
                  <c:v>5.218</c:v>
                </c:pt>
                <c:pt idx="117">
                  <c:v>5.2210000000000001</c:v>
                </c:pt>
                <c:pt idx="118">
                  <c:v>5.1870000000000003</c:v>
                </c:pt>
                <c:pt idx="119">
                  <c:v>5.1719999999999997</c:v>
                </c:pt>
                <c:pt idx="120">
                  <c:v>5.1849999999999996</c:v>
                </c:pt>
                <c:pt idx="121">
                  <c:v>5.18</c:v>
                </c:pt>
                <c:pt idx="122">
                  <c:v>5.24</c:v>
                </c:pt>
                <c:pt idx="123">
                  <c:v>5.2130000000000001</c:v>
                </c:pt>
                <c:pt idx="124">
                  <c:v>5.2130000000000001</c:v>
                </c:pt>
                <c:pt idx="125">
                  <c:v>5.218</c:v>
                </c:pt>
                <c:pt idx="126">
                  <c:v>5.3259999999999996</c:v>
                </c:pt>
                <c:pt idx="127">
                  <c:v>5.33</c:v>
                </c:pt>
                <c:pt idx="128">
                  <c:v>5.3209999999999997</c:v>
                </c:pt>
                <c:pt idx="129">
                  <c:v>5.2329999999999997</c:v>
                </c:pt>
                <c:pt idx="130">
                  <c:v>5.234</c:v>
                </c:pt>
                <c:pt idx="131">
                  <c:v>5.1669999999999998</c:v>
                </c:pt>
                <c:pt idx="132">
                  <c:v>5.1360000000000001</c:v>
                </c:pt>
                <c:pt idx="133">
                  <c:v>5.1360000000000001</c:v>
                </c:pt>
                <c:pt idx="134">
                  <c:v>5.173</c:v>
                </c:pt>
                <c:pt idx="135">
                  <c:v>5.1189999999999998</c:v>
                </c:pt>
                <c:pt idx="136">
                  <c:v>5.1239999999999997</c:v>
                </c:pt>
                <c:pt idx="137">
                  <c:v>5.1219999999999999</c:v>
                </c:pt>
                <c:pt idx="138">
                  <c:v>5.12</c:v>
                </c:pt>
                <c:pt idx="139">
                  <c:v>5.109</c:v>
                </c:pt>
                <c:pt idx="140">
                  <c:v>5.0940000000000003</c:v>
                </c:pt>
                <c:pt idx="141">
                  <c:v>5.0810000000000004</c:v>
                </c:pt>
                <c:pt idx="142">
                  <c:v>5.0810000000000004</c:v>
                </c:pt>
                <c:pt idx="143">
                  <c:v>5.0739999999999998</c:v>
                </c:pt>
                <c:pt idx="144">
                  <c:v>5.0350000000000001</c:v>
                </c:pt>
                <c:pt idx="145">
                  <c:v>5.0579999999999998</c:v>
                </c:pt>
                <c:pt idx="146">
                  <c:v>5.048</c:v>
                </c:pt>
                <c:pt idx="147">
                  <c:v>5.048</c:v>
                </c:pt>
                <c:pt idx="148">
                  <c:v>5.0549999999999997</c:v>
                </c:pt>
                <c:pt idx="149">
                  <c:v>5.0510000000000002</c:v>
                </c:pt>
                <c:pt idx="150">
                  <c:v>5.0469999999999997</c:v>
                </c:pt>
                <c:pt idx="151">
                  <c:v>5.0469999999999997</c:v>
                </c:pt>
                <c:pt idx="152">
                  <c:v>5.0469999999999997</c:v>
                </c:pt>
                <c:pt idx="153">
                  <c:v>5.0469999999999997</c:v>
                </c:pt>
                <c:pt idx="154">
                  <c:v>5.0469999999999997</c:v>
                </c:pt>
                <c:pt idx="155">
                  <c:v>5.0469999999999997</c:v>
                </c:pt>
                <c:pt idx="156">
                  <c:v>5.0469999999999997</c:v>
                </c:pt>
                <c:pt idx="157">
                  <c:v>5.0469999999999997</c:v>
                </c:pt>
                <c:pt idx="158">
                  <c:v>4.7720000000000002</c:v>
                </c:pt>
                <c:pt idx="159">
                  <c:v>4.7880000000000003</c:v>
                </c:pt>
                <c:pt idx="160">
                  <c:v>4.774</c:v>
                </c:pt>
                <c:pt idx="161">
                  <c:v>4.782</c:v>
                </c:pt>
                <c:pt idx="162">
                  <c:v>4.7619999999999996</c:v>
                </c:pt>
                <c:pt idx="163">
                  <c:v>4.726</c:v>
                </c:pt>
                <c:pt idx="164">
                  <c:v>4.734</c:v>
                </c:pt>
                <c:pt idx="165">
                  <c:v>4.7169999999999996</c:v>
                </c:pt>
                <c:pt idx="166">
                  <c:v>4.7169999999999996</c:v>
                </c:pt>
                <c:pt idx="167">
                  <c:v>4.7229999999999999</c:v>
                </c:pt>
                <c:pt idx="168">
                  <c:v>4.7169999999999996</c:v>
                </c:pt>
                <c:pt idx="169">
                  <c:v>4.7</c:v>
                </c:pt>
                <c:pt idx="170">
                  <c:v>4.7039999999999997</c:v>
                </c:pt>
                <c:pt idx="171">
                  <c:v>4.7320000000000002</c:v>
                </c:pt>
                <c:pt idx="172">
                  <c:v>4.74</c:v>
                </c:pt>
                <c:pt idx="173">
                  <c:v>4.74</c:v>
                </c:pt>
                <c:pt idx="174">
                  <c:v>4.6689999999999996</c:v>
                </c:pt>
                <c:pt idx="175">
                  <c:v>4.72</c:v>
                </c:pt>
                <c:pt idx="176">
                  <c:v>4.74</c:v>
                </c:pt>
                <c:pt idx="177">
                  <c:v>4.7119999999999997</c:v>
                </c:pt>
                <c:pt idx="178">
                  <c:v>4.7119999999999997</c:v>
                </c:pt>
                <c:pt idx="179">
                  <c:v>4.7220000000000004</c:v>
                </c:pt>
                <c:pt idx="180">
                  <c:v>4.7329999999999997</c:v>
                </c:pt>
                <c:pt idx="181">
                  <c:v>4.734</c:v>
                </c:pt>
                <c:pt idx="182">
                  <c:v>4.7409999999999997</c:v>
                </c:pt>
                <c:pt idx="183">
                  <c:v>4.7439999999999998</c:v>
                </c:pt>
                <c:pt idx="184">
                  <c:v>4.8250000000000002</c:v>
                </c:pt>
                <c:pt idx="185">
                  <c:v>4.8019999999999996</c:v>
                </c:pt>
                <c:pt idx="186">
                  <c:v>4.8019999999999996</c:v>
                </c:pt>
                <c:pt idx="187">
                  <c:v>4.7850000000000001</c:v>
                </c:pt>
                <c:pt idx="188">
                  <c:v>4.7619999999999996</c:v>
                </c:pt>
                <c:pt idx="189">
                  <c:v>4.7590000000000003</c:v>
                </c:pt>
                <c:pt idx="190">
                  <c:v>4.7279999999999998</c:v>
                </c:pt>
                <c:pt idx="191">
                  <c:v>4.6970000000000001</c:v>
                </c:pt>
                <c:pt idx="192">
                  <c:v>4.6970000000000001</c:v>
                </c:pt>
                <c:pt idx="193">
                  <c:v>4.6980000000000004</c:v>
                </c:pt>
                <c:pt idx="194">
                  <c:v>4.6879999999999997</c:v>
                </c:pt>
                <c:pt idx="195">
                  <c:v>4.7009999999999996</c:v>
                </c:pt>
                <c:pt idx="196">
                  <c:v>4.6769999999999996</c:v>
                </c:pt>
                <c:pt idx="197">
                  <c:v>4.6740000000000004</c:v>
                </c:pt>
                <c:pt idx="198">
                  <c:v>4.657</c:v>
                </c:pt>
                <c:pt idx="199">
                  <c:v>4.6440000000000001</c:v>
                </c:pt>
                <c:pt idx="200">
                  <c:v>4.6440000000000001</c:v>
                </c:pt>
                <c:pt idx="201">
                  <c:v>4.6230000000000002</c:v>
                </c:pt>
                <c:pt idx="202">
                  <c:v>4.6059999999999999</c:v>
                </c:pt>
                <c:pt idx="203">
                  <c:v>4.6040000000000001</c:v>
                </c:pt>
                <c:pt idx="204">
                  <c:v>4.617</c:v>
                </c:pt>
                <c:pt idx="205">
                  <c:v>4.6150000000000002</c:v>
                </c:pt>
                <c:pt idx="206">
                  <c:v>4.601</c:v>
                </c:pt>
                <c:pt idx="207">
                  <c:v>4.5919999999999996</c:v>
                </c:pt>
                <c:pt idx="208">
                  <c:v>4.5979999999999999</c:v>
                </c:pt>
                <c:pt idx="209">
                  <c:v>4.556</c:v>
                </c:pt>
                <c:pt idx="210">
                  <c:v>4.5339999999999998</c:v>
                </c:pt>
                <c:pt idx="211">
                  <c:v>4.4989999999999997</c:v>
                </c:pt>
                <c:pt idx="212">
                  <c:v>4.484</c:v>
                </c:pt>
                <c:pt idx="213">
                  <c:v>4.4889999999999999</c:v>
                </c:pt>
                <c:pt idx="214">
                  <c:v>4.4980000000000002</c:v>
                </c:pt>
                <c:pt idx="215">
                  <c:v>4.5220000000000002</c:v>
                </c:pt>
                <c:pt idx="216">
                  <c:v>4.5250000000000004</c:v>
                </c:pt>
                <c:pt idx="217">
                  <c:v>4.5179999999999998</c:v>
                </c:pt>
                <c:pt idx="218">
                  <c:v>4.5149999999999997</c:v>
                </c:pt>
                <c:pt idx="219">
                  <c:v>4.5199999999999996</c:v>
                </c:pt>
                <c:pt idx="220">
                  <c:v>4.5010000000000003</c:v>
                </c:pt>
                <c:pt idx="221">
                  <c:v>4.4800000000000004</c:v>
                </c:pt>
                <c:pt idx="222">
                  <c:v>4.4539999999999997</c:v>
                </c:pt>
                <c:pt idx="223">
                  <c:v>4.4450000000000003</c:v>
                </c:pt>
                <c:pt idx="224">
                  <c:v>4.4260000000000002</c:v>
                </c:pt>
                <c:pt idx="225">
                  <c:v>4.4340000000000002</c:v>
                </c:pt>
                <c:pt idx="226">
                  <c:v>4.423</c:v>
                </c:pt>
                <c:pt idx="227">
                  <c:v>4.4210000000000003</c:v>
                </c:pt>
                <c:pt idx="228">
                  <c:v>4.4180000000000001</c:v>
                </c:pt>
                <c:pt idx="229">
                  <c:v>4.4160000000000004</c:v>
                </c:pt>
                <c:pt idx="230">
                  <c:v>4.4160000000000004</c:v>
                </c:pt>
                <c:pt idx="231">
                  <c:v>4.4089999999999998</c:v>
                </c:pt>
                <c:pt idx="232">
                  <c:v>4.4009999999999998</c:v>
                </c:pt>
                <c:pt idx="233">
                  <c:v>4.3860000000000001</c:v>
                </c:pt>
                <c:pt idx="234">
                  <c:v>4.3929999999999998</c:v>
                </c:pt>
                <c:pt idx="235">
                  <c:v>4.3760000000000003</c:v>
                </c:pt>
                <c:pt idx="236">
                  <c:v>4.3479999999999999</c:v>
                </c:pt>
                <c:pt idx="237">
                  <c:v>4.3230000000000004</c:v>
                </c:pt>
                <c:pt idx="238">
                  <c:v>4.3230000000000004</c:v>
                </c:pt>
                <c:pt idx="239">
                  <c:v>4.3230000000000004</c:v>
                </c:pt>
                <c:pt idx="240">
                  <c:v>4.3230000000000004</c:v>
                </c:pt>
                <c:pt idx="241">
                  <c:v>4.3810000000000002</c:v>
                </c:pt>
                <c:pt idx="242">
                  <c:v>4.3869999999999996</c:v>
                </c:pt>
                <c:pt idx="243">
                  <c:v>4.3970000000000002</c:v>
                </c:pt>
                <c:pt idx="244">
                  <c:v>4.3970000000000002</c:v>
                </c:pt>
                <c:pt idx="245">
                  <c:v>4.3970000000000002</c:v>
                </c:pt>
                <c:pt idx="246">
                  <c:v>4.3849999999999998</c:v>
                </c:pt>
                <c:pt idx="247">
                  <c:v>4.3840000000000003</c:v>
                </c:pt>
                <c:pt idx="248">
                  <c:v>4.3620000000000001</c:v>
                </c:pt>
                <c:pt idx="249">
                  <c:v>4.3250000000000002</c:v>
                </c:pt>
                <c:pt idx="250">
                  <c:v>4.3070000000000004</c:v>
                </c:pt>
                <c:pt idx="251">
                  <c:v>4.2549999999999999</c:v>
                </c:pt>
                <c:pt idx="252">
                  <c:v>4.2380000000000004</c:v>
                </c:pt>
                <c:pt idx="253">
                  <c:v>4.2359999999999998</c:v>
                </c:pt>
                <c:pt idx="254">
                  <c:v>4.2460000000000004</c:v>
                </c:pt>
                <c:pt idx="255">
                  <c:v>4.2329999999999997</c:v>
                </c:pt>
                <c:pt idx="256">
                  <c:v>4.2329999999999997</c:v>
                </c:pt>
                <c:pt idx="257">
                  <c:v>4.21</c:v>
                </c:pt>
                <c:pt idx="258">
                  <c:v>4.22</c:v>
                </c:pt>
                <c:pt idx="259">
                  <c:v>4.2069999999999999</c:v>
                </c:pt>
                <c:pt idx="260">
                  <c:v>4.2080000000000002</c:v>
                </c:pt>
                <c:pt idx="261">
                  <c:v>4.1970000000000001</c:v>
                </c:pt>
                <c:pt idx="262">
                  <c:v>4.1669999999999998</c:v>
                </c:pt>
                <c:pt idx="263">
                  <c:v>4.125</c:v>
                </c:pt>
                <c:pt idx="264">
                  <c:v>4.1020000000000003</c:v>
                </c:pt>
                <c:pt idx="265">
                  <c:v>4.0629999999999997</c:v>
                </c:pt>
                <c:pt idx="266">
                  <c:v>4.032</c:v>
                </c:pt>
                <c:pt idx="267">
                  <c:v>4.0270000000000001</c:v>
                </c:pt>
                <c:pt idx="268">
                  <c:v>4.0270000000000001</c:v>
                </c:pt>
                <c:pt idx="269">
                  <c:v>4.0359999999999996</c:v>
                </c:pt>
                <c:pt idx="270">
                  <c:v>4.03</c:v>
                </c:pt>
                <c:pt idx="271">
                  <c:v>4.0229999999999997</c:v>
                </c:pt>
                <c:pt idx="272">
                  <c:v>3.97</c:v>
                </c:pt>
                <c:pt idx="273">
                  <c:v>3.9540000000000002</c:v>
                </c:pt>
                <c:pt idx="274">
                  <c:v>3.8980000000000001</c:v>
                </c:pt>
                <c:pt idx="275">
                  <c:v>3.9580000000000002</c:v>
                </c:pt>
                <c:pt idx="276">
                  <c:v>3.9609999999999999</c:v>
                </c:pt>
                <c:pt idx="277">
                  <c:v>3.9620000000000002</c:v>
                </c:pt>
                <c:pt idx="278">
                  <c:v>3.9849999999999999</c:v>
                </c:pt>
                <c:pt idx="279">
                  <c:v>3.964</c:v>
                </c:pt>
                <c:pt idx="280">
                  <c:v>3.9289999999999998</c:v>
                </c:pt>
              </c:numCache>
            </c:numRef>
          </c:val>
          <c:smooth val="0"/>
        </c:ser>
        <c:dLbls>
          <c:showLegendKey val="0"/>
          <c:showVal val="0"/>
          <c:showCatName val="0"/>
          <c:showSerName val="0"/>
          <c:showPercent val="0"/>
          <c:showBubbleSize val="0"/>
        </c:dLbls>
        <c:smooth val="0"/>
        <c:axId val="387688544"/>
        <c:axId val="387664632"/>
      </c:lineChart>
      <c:dateAx>
        <c:axId val="38768854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7664632"/>
        <c:crosses val="autoZero"/>
        <c:auto val="1"/>
        <c:lblOffset val="100"/>
        <c:baseTimeUnit val="days"/>
        <c:majorUnit val="1"/>
        <c:majorTimeUnit val="months"/>
      </c:dateAx>
      <c:valAx>
        <c:axId val="387664632"/>
        <c:scaling>
          <c:orientation val="minMax"/>
          <c:max val="13"/>
          <c:min val="2"/>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768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Currency!$O$266:$O$394</c:f>
              <c:numCache>
                <c:formatCode>0.00</c:formatCode>
                <c:ptCount val="129"/>
                <c:pt idx="0">
                  <c:v>99.984544049459004</c:v>
                </c:pt>
                <c:pt idx="1">
                  <c:v>98.274085522926299</c:v>
                </c:pt>
                <c:pt idx="2">
                  <c:v>96.571354971664107</c:v>
                </c:pt>
                <c:pt idx="3">
                  <c:v>95.772797527047899</c:v>
                </c:pt>
                <c:pt idx="4">
                  <c:v>95.989180834621294</c:v>
                </c:pt>
                <c:pt idx="5">
                  <c:v>95.656877897990697</c:v>
                </c:pt>
                <c:pt idx="6">
                  <c:v>95.079855744461597</c:v>
                </c:pt>
                <c:pt idx="7">
                  <c:v>95.662029881504395</c:v>
                </c:pt>
                <c:pt idx="8">
                  <c:v>95.610510046367807</c:v>
                </c:pt>
                <c:pt idx="9">
                  <c:v>95.110767645543504</c:v>
                </c:pt>
                <c:pt idx="10">
                  <c:v>95.893869139618701</c:v>
                </c:pt>
                <c:pt idx="11">
                  <c:v>95.996908809891806</c:v>
                </c:pt>
                <c:pt idx="12">
                  <c:v>96.555899021123096</c:v>
                </c:pt>
                <c:pt idx="13">
                  <c:v>97.006697578567795</c:v>
                </c:pt>
                <c:pt idx="14">
                  <c:v>96.852138073158201</c:v>
                </c:pt>
                <c:pt idx="15">
                  <c:v>97.413704276146305</c:v>
                </c:pt>
                <c:pt idx="16">
                  <c:v>97.158681092220505</c:v>
                </c:pt>
                <c:pt idx="17">
                  <c:v>97.109737248840801</c:v>
                </c:pt>
                <c:pt idx="18">
                  <c:v>97.120041215868099</c:v>
                </c:pt>
                <c:pt idx="19">
                  <c:v>97.032457496136004</c:v>
                </c:pt>
                <c:pt idx="20">
                  <c:v>96.009788768675904</c:v>
                </c:pt>
                <c:pt idx="21">
                  <c:v>95.914477073673396</c:v>
                </c:pt>
                <c:pt idx="22">
                  <c:v>93.892323544564604</c:v>
                </c:pt>
                <c:pt idx="23">
                  <c:v>94.206594538897505</c:v>
                </c:pt>
                <c:pt idx="24">
                  <c:v>94.4204018547141</c:v>
                </c:pt>
                <c:pt idx="25">
                  <c:v>94.492529623905199</c:v>
                </c:pt>
                <c:pt idx="26">
                  <c:v>95.224111282843893</c:v>
                </c:pt>
                <c:pt idx="27">
                  <c:v>95.613086038124706</c:v>
                </c:pt>
                <c:pt idx="28">
                  <c:v>96.133436373003605</c:v>
                </c:pt>
                <c:pt idx="29">
                  <c:v>96.862442040185499</c:v>
                </c:pt>
                <c:pt idx="30">
                  <c:v>95.566718186501802</c:v>
                </c:pt>
                <c:pt idx="31">
                  <c:v>96.622874806800596</c:v>
                </c:pt>
                <c:pt idx="32">
                  <c:v>96.241628026790295</c:v>
                </c:pt>
                <c:pt idx="33">
                  <c:v>95.566718186501802</c:v>
                </c:pt>
                <c:pt idx="34">
                  <c:v>96.236476043276696</c:v>
                </c:pt>
                <c:pt idx="35">
                  <c:v>95.558990211231304</c:v>
                </c:pt>
                <c:pt idx="36">
                  <c:v>95.8320453374549</c:v>
                </c:pt>
                <c:pt idx="37">
                  <c:v>96.803194229778498</c:v>
                </c:pt>
                <c:pt idx="38">
                  <c:v>96.174652241112796</c:v>
                </c:pt>
                <c:pt idx="39">
                  <c:v>96.133436373003605</c:v>
                </c:pt>
                <c:pt idx="40">
                  <c:v>96.823802163833093</c:v>
                </c:pt>
                <c:pt idx="41">
                  <c:v>95.978876867593996</c:v>
                </c:pt>
                <c:pt idx="42">
                  <c:v>96.501803194229794</c:v>
                </c:pt>
                <c:pt idx="43">
                  <c:v>97.480680061823804</c:v>
                </c:pt>
                <c:pt idx="44">
                  <c:v>97.256568778979897</c:v>
                </c:pt>
                <c:pt idx="45">
                  <c:v>97.261720762493596</c:v>
                </c:pt>
                <c:pt idx="46">
                  <c:v>98.639876352395703</c:v>
                </c:pt>
                <c:pt idx="47">
                  <c:v>99.981968057702204</c:v>
                </c:pt>
                <c:pt idx="48">
                  <c:v>99.659969088098904</c:v>
                </c:pt>
                <c:pt idx="49">
                  <c:v>99.144770736733605</c:v>
                </c:pt>
                <c:pt idx="50">
                  <c:v>98.163317877382795</c:v>
                </c:pt>
                <c:pt idx="51">
                  <c:v>98.444100978876904</c:v>
                </c:pt>
                <c:pt idx="52">
                  <c:v>99.090674909840303</c:v>
                </c:pt>
                <c:pt idx="53">
                  <c:v>98.359093250901594</c:v>
                </c:pt>
                <c:pt idx="54">
                  <c:v>97.707367336424497</c:v>
                </c:pt>
                <c:pt idx="55">
                  <c:v>97.248840803709399</c:v>
                </c:pt>
                <c:pt idx="56">
                  <c:v>97.485832045337503</c:v>
                </c:pt>
                <c:pt idx="57">
                  <c:v>98.245749613601205</c:v>
                </c:pt>
                <c:pt idx="58">
                  <c:v>100.126223596084</c:v>
                </c:pt>
                <c:pt idx="59">
                  <c:v>99.690880989180798</c:v>
                </c:pt>
                <c:pt idx="60">
                  <c:v>99.649665121071607</c:v>
                </c:pt>
                <c:pt idx="61">
                  <c:v>101.277691911386</c:v>
                </c:pt>
                <c:pt idx="62">
                  <c:v>101.12570839773301</c:v>
                </c:pt>
                <c:pt idx="63">
                  <c:v>100.481710458527</c:v>
                </c:pt>
                <c:pt idx="64">
                  <c:v>99.788768675940204</c:v>
                </c:pt>
                <c:pt idx="65">
                  <c:v>99.5492014425554</c:v>
                </c:pt>
                <c:pt idx="66">
                  <c:v>99.3585780525502</c:v>
                </c:pt>
                <c:pt idx="67">
                  <c:v>99.361154044307099</c:v>
                </c:pt>
                <c:pt idx="68">
                  <c:v>99.538897475528103</c:v>
                </c:pt>
                <c:pt idx="69">
                  <c:v>99.162802679031401</c:v>
                </c:pt>
                <c:pt idx="70">
                  <c:v>99.348274085522903</c:v>
                </c:pt>
                <c:pt idx="71">
                  <c:v>98.663060278207098</c:v>
                </c:pt>
                <c:pt idx="72">
                  <c:v>99.204018547140606</c:v>
                </c:pt>
                <c:pt idx="73">
                  <c:v>100.376094796497</c:v>
                </c:pt>
                <c:pt idx="74">
                  <c:v>99.580113343637294</c:v>
                </c:pt>
                <c:pt idx="75">
                  <c:v>100.363214837713</c:v>
                </c:pt>
                <c:pt idx="76">
                  <c:v>101.31633178773799</c:v>
                </c:pt>
                <c:pt idx="77">
                  <c:v>101.460587326121</c:v>
                </c:pt>
                <c:pt idx="78">
                  <c:v>101.39103554868601</c:v>
                </c:pt>
                <c:pt idx="79">
                  <c:v>101.164348274086</c:v>
                </c:pt>
                <c:pt idx="80">
                  <c:v>101.63060278207099</c:v>
                </c:pt>
                <c:pt idx="81">
                  <c:v>102.85162287480701</c:v>
                </c:pt>
                <c:pt idx="82">
                  <c:v>102.035033487893</c:v>
                </c:pt>
                <c:pt idx="83">
                  <c:v>101.11540443070599</c:v>
                </c:pt>
                <c:pt idx="84">
                  <c:v>101.161772282329</c:v>
                </c:pt>
                <c:pt idx="85">
                  <c:v>101.424523441525</c:v>
                </c:pt>
                <c:pt idx="86">
                  <c:v>100.978876867594</c:v>
                </c:pt>
                <c:pt idx="87">
                  <c:v>101.934569809377</c:v>
                </c:pt>
                <c:pt idx="88">
                  <c:v>101.45285935085001</c:v>
                </c:pt>
                <c:pt idx="89">
                  <c:v>101.93972179289</c:v>
                </c:pt>
                <c:pt idx="90">
                  <c:v>102.52962390520401</c:v>
                </c:pt>
                <c:pt idx="91">
                  <c:v>101.401339515714</c:v>
                </c:pt>
                <c:pt idx="92">
                  <c:v>101.656362699639</c:v>
                </c:pt>
                <c:pt idx="93">
                  <c:v>101.998969603297</c:v>
                </c:pt>
                <c:pt idx="94">
                  <c:v>102.591447707367</c:v>
                </c:pt>
                <c:pt idx="95">
                  <c:v>102.442040185471</c:v>
                </c:pt>
                <c:pt idx="96">
                  <c:v>102.818134981968</c:v>
                </c:pt>
                <c:pt idx="97">
                  <c:v>103.371973209686</c:v>
                </c:pt>
                <c:pt idx="98">
                  <c:v>105.68006182380201</c:v>
                </c:pt>
                <c:pt idx="99">
                  <c:v>105.401854714065</c:v>
                </c:pt>
                <c:pt idx="100">
                  <c:v>104.45131375579599</c:v>
                </c:pt>
                <c:pt idx="101">
                  <c:v>103.858835651726</c:v>
                </c:pt>
                <c:pt idx="102">
                  <c:v>104.07521895929899</c:v>
                </c:pt>
                <c:pt idx="103">
                  <c:v>103.675940236991</c:v>
                </c:pt>
                <c:pt idx="104">
                  <c:v>103.98505924781</c:v>
                </c:pt>
                <c:pt idx="105">
                  <c:v>103.61154044307099</c:v>
                </c:pt>
                <c:pt idx="106">
                  <c:v>102.709943328181</c:v>
                </c:pt>
                <c:pt idx="107">
                  <c:v>101.965481710459</c:v>
                </c:pt>
                <c:pt idx="108">
                  <c:v>101.06388459556899</c:v>
                </c:pt>
                <c:pt idx="109">
                  <c:v>100.47655847501299</c:v>
                </c:pt>
                <c:pt idx="110">
                  <c:v>99.531169500257604</c:v>
                </c:pt>
                <c:pt idx="111">
                  <c:v>99.562081401339498</c:v>
                </c:pt>
                <c:pt idx="112">
                  <c:v>99.855744461617704</c:v>
                </c:pt>
                <c:pt idx="113">
                  <c:v>99.361154044307099</c:v>
                </c:pt>
                <c:pt idx="114">
                  <c:v>99.824832560535796</c:v>
                </c:pt>
                <c:pt idx="115">
                  <c:v>99.317362184440995</c:v>
                </c:pt>
                <c:pt idx="116">
                  <c:v>98.905203503348801</c:v>
                </c:pt>
                <c:pt idx="117">
                  <c:v>98.951571354971705</c:v>
                </c:pt>
                <c:pt idx="118">
                  <c:v>100.453374549201</c:v>
                </c:pt>
                <c:pt idx="119">
                  <c:v>100.247295208655</c:v>
                </c:pt>
                <c:pt idx="120">
                  <c:v>99.438433797011797</c:v>
                </c:pt>
                <c:pt idx="121">
                  <c:v>99.791344667697103</c:v>
                </c:pt>
                <c:pt idx="122">
                  <c:v>98.900051519835102</c:v>
                </c:pt>
                <c:pt idx="123">
                  <c:v>98.560020607934007</c:v>
                </c:pt>
                <c:pt idx="124">
                  <c:v>98.387429160226702</c:v>
                </c:pt>
                <c:pt idx="125">
                  <c:v>99.015971148892305</c:v>
                </c:pt>
                <c:pt idx="126">
                  <c:v>99.018547140649105</c:v>
                </c:pt>
                <c:pt idx="127">
                  <c:v>99.608449252962401</c:v>
                </c:pt>
                <c:pt idx="128">
                  <c:v>98.766099948480203</c:v>
                </c:pt>
              </c:numCache>
            </c:numRef>
          </c:val>
          <c:smooth val="0"/>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Currency!$P$266:$P$394</c:f>
              <c:numCache>
                <c:formatCode>0.00</c:formatCode>
                <c:ptCount val="129"/>
                <c:pt idx="0">
                  <c:v>100.52095273936401</c:v>
                </c:pt>
                <c:pt idx="1">
                  <c:v>99.148567416013805</c:v>
                </c:pt>
                <c:pt idx="2">
                  <c:v>98.805254802555595</c:v>
                </c:pt>
                <c:pt idx="3">
                  <c:v>97.453632610805201</c:v>
                </c:pt>
                <c:pt idx="4">
                  <c:v>96.081968229524904</c:v>
                </c:pt>
                <c:pt idx="5">
                  <c:v>96.260473485913494</c:v>
                </c:pt>
                <c:pt idx="6">
                  <c:v>96.234663759828194</c:v>
                </c:pt>
                <c:pt idx="7">
                  <c:v>96.623972477315505</c:v>
                </c:pt>
                <c:pt idx="8">
                  <c:v>96.4238389588443</c:v>
                </c:pt>
                <c:pt idx="9">
                  <c:v>96.628298129732102</c:v>
                </c:pt>
                <c:pt idx="10">
                  <c:v>96.645889116226002</c:v>
                </c:pt>
                <c:pt idx="11">
                  <c:v>95.677087163338101</c:v>
                </c:pt>
                <c:pt idx="12">
                  <c:v>95.738223050824999</c:v>
                </c:pt>
                <c:pt idx="13">
                  <c:v>95.631523624550695</c:v>
                </c:pt>
                <c:pt idx="14">
                  <c:v>95.714431962534107</c:v>
                </c:pt>
                <c:pt idx="15">
                  <c:v>95.795177474309199</c:v>
                </c:pt>
                <c:pt idx="16">
                  <c:v>95.302197287239196</c:v>
                </c:pt>
                <c:pt idx="17">
                  <c:v>94.905679149057605</c:v>
                </c:pt>
                <c:pt idx="18">
                  <c:v>95.126575799128204</c:v>
                </c:pt>
                <c:pt idx="19">
                  <c:v>95.551210678017199</c:v>
                </c:pt>
                <c:pt idx="20">
                  <c:v>95.226209993122197</c:v>
                </c:pt>
                <c:pt idx="21">
                  <c:v>95.044532591628098</c:v>
                </c:pt>
                <c:pt idx="22">
                  <c:v>94.516947185225902</c:v>
                </c:pt>
                <c:pt idx="23">
                  <c:v>94.382131018244195</c:v>
                </c:pt>
                <c:pt idx="24">
                  <c:v>94.610525465836702</c:v>
                </c:pt>
                <c:pt idx="25">
                  <c:v>94.574189985537899</c:v>
                </c:pt>
                <c:pt idx="26">
                  <c:v>94.877562408350201</c:v>
                </c:pt>
                <c:pt idx="27">
                  <c:v>95.304936867102995</c:v>
                </c:pt>
                <c:pt idx="28">
                  <c:v>94.811091549549602</c:v>
                </c:pt>
                <c:pt idx="29">
                  <c:v>94.919953802032197</c:v>
                </c:pt>
                <c:pt idx="30">
                  <c:v>95.055490911083297</c:v>
                </c:pt>
                <c:pt idx="31">
                  <c:v>94.944465832392495</c:v>
                </c:pt>
                <c:pt idx="32">
                  <c:v>96.426001785052605</c:v>
                </c:pt>
                <c:pt idx="33">
                  <c:v>95.849392317929698</c:v>
                </c:pt>
                <c:pt idx="34">
                  <c:v>95.432976178632103</c:v>
                </c:pt>
                <c:pt idx="35">
                  <c:v>94.865162204756203</c:v>
                </c:pt>
                <c:pt idx="36">
                  <c:v>94.467202182435798</c:v>
                </c:pt>
                <c:pt idx="37">
                  <c:v>94.511323837084404</c:v>
                </c:pt>
                <c:pt idx="38">
                  <c:v>94.216170153863402</c:v>
                </c:pt>
                <c:pt idx="39">
                  <c:v>94.559338578907798</c:v>
                </c:pt>
                <c:pt idx="40">
                  <c:v>94.922260816654301</c:v>
                </c:pt>
                <c:pt idx="41">
                  <c:v>94.797393650230603</c:v>
                </c:pt>
                <c:pt idx="42">
                  <c:v>94.945186774461902</c:v>
                </c:pt>
                <c:pt idx="43">
                  <c:v>95.064430592744202</c:v>
                </c:pt>
                <c:pt idx="44">
                  <c:v>94.787012084430998</c:v>
                </c:pt>
                <c:pt idx="45">
                  <c:v>94.835459391496101</c:v>
                </c:pt>
                <c:pt idx="46">
                  <c:v>95.128882813750394</c:v>
                </c:pt>
                <c:pt idx="47">
                  <c:v>95.408464148271804</c:v>
                </c:pt>
                <c:pt idx="48">
                  <c:v>95.690640874243201</c:v>
                </c:pt>
                <c:pt idx="49">
                  <c:v>95.098747435248598</c:v>
                </c:pt>
                <c:pt idx="50">
                  <c:v>94.616869756047606</c:v>
                </c:pt>
                <c:pt idx="51">
                  <c:v>94.299222680260797</c:v>
                </c:pt>
                <c:pt idx="52">
                  <c:v>94.511900590739899</c:v>
                </c:pt>
                <c:pt idx="53">
                  <c:v>93.577127103528696</c:v>
                </c:pt>
                <c:pt idx="54">
                  <c:v>92.842775511616495</c:v>
                </c:pt>
                <c:pt idx="55">
                  <c:v>92.818551858084007</c:v>
                </c:pt>
                <c:pt idx="56">
                  <c:v>92.717331591537302</c:v>
                </c:pt>
                <c:pt idx="57">
                  <c:v>92.049306670011802</c:v>
                </c:pt>
                <c:pt idx="58">
                  <c:v>93.269429028299896</c:v>
                </c:pt>
                <c:pt idx="59">
                  <c:v>92.419294140038701</c:v>
                </c:pt>
                <c:pt idx="60">
                  <c:v>92.864836338940805</c:v>
                </c:pt>
                <c:pt idx="61">
                  <c:v>93.365602700360597</c:v>
                </c:pt>
                <c:pt idx="62">
                  <c:v>93.683249776147505</c:v>
                </c:pt>
                <c:pt idx="63">
                  <c:v>94.7462067633017</c:v>
                </c:pt>
                <c:pt idx="64">
                  <c:v>94.2501986195401</c:v>
                </c:pt>
                <c:pt idx="65">
                  <c:v>94.297059854052506</c:v>
                </c:pt>
                <c:pt idx="66">
                  <c:v>94.078614407017895</c:v>
                </c:pt>
                <c:pt idx="67">
                  <c:v>94.368433118925097</c:v>
                </c:pt>
                <c:pt idx="68">
                  <c:v>94.196848906403005</c:v>
                </c:pt>
                <c:pt idx="69">
                  <c:v>93.5739549584233</c:v>
                </c:pt>
                <c:pt idx="70">
                  <c:v>93.604955467408402</c:v>
                </c:pt>
                <c:pt idx="71">
                  <c:v>92.648553718114499</c:v>
                </c:pt>
                <c:pt idx="72">
                  <c:v>93.246647258906194</c:v>
                </c:pt>
                <c:pt idx="73">
                  <c:v>92.692242807521396</c:v>
                </c:pt>
                <c:pt idx="74">
                  <c:v>92.649274660183906</c:v>
                </c:pt>
                <c:pt idx="75">
                  <c:v>92.434145546668702</c:v>
                </c:pt>
                <c:pt idx="76">
                  <c:v>92.058246351672693</c:v>
                </c:pt>
                <c:pt idx="77">
                  <c:v>92.238914434269503</c:v>
                </c:pt>
                <c:pt idx="78">
                  <c:v>92.364214165934897</c:v>
                </c:pt>
                <c:pt idx="79">
                  <c:v>91.999994232463393</c:v>
                </c:pt>
                <c:pt idx="80">
                  <c:v>91.883922559286702</c:v>
                </c:pt>
                <c:pt idx="81">
                  <c:v>92.887906485162304</c:v>
                </c:pt>
                <c:pt idx="82">
                  <c:v>93.382184367957294</c:v>
                </c:pt>
                <c:pt idx="83">
                  <c:v>93.479223170501299</c:v>
                </c:pt>
                <c:pt idx="84">
                  <c:v>92.919339559389002</c:v>
                </c:pt>
                <c:pt idx="85">
                  <c:v>93.272456984991393</c:v>
                </c:pt>
                <c:pt idx="86">
                  <c:v>93.376705208229694</c:v>
                </c:pt>
                <c:pt idx="87">
                  <c:v>94.415582730265299</c:v>
                </c:pt>
                <c:pt idx="88">
                  <c:v>93.848345510044894</c:v>
                </c:pt>
                <c:pt idx="89">
                  <c:v>94.1269175256691</c:v>
                </c:pt>
                <c:pt idx="90">
                  <c:v>94.144941077404695</c:v>
                </c:pt>
                <c:pt idx="91">
                  <c:v>93.757795186125605</c:v>
                </c:pt>
                <c:pt idx="92">
                  <c:v>94.092023929509196</c:v>
                </c:pt>
                <c:pt idx="93">
                  <c:v>94.003924808625897</c:v>
                </c:pt>
                <c:pt idx="94">
                  <c:v>94.408517497985002</c:v>
                </c:pt>
                <c:pt idx="95">
                  <c:v>93.567466479798497</c:v>
                </c:pt>
                <c:pt idx="96">
                  <c:v>93.176715878172303</c:v>
                </c:pt>
                <c:pt idx="97">
                  <c:v>93.118752135790899</c:v>
                </c:pt>
                <c:pt idx="98">
                  <c:v>93.350751293730497</c:v>
                </c:pt>
                <c:pt idx="99">
                  <c:v>93.0726118433479</c:v>
                </c:pt>
                <c:pt idx="100">
                  <c:v>92.856040845693897</c:v>
                </c:pt>
                <c:pt idx="101">
                  <c:v>92.808314480698201</c:v>
                </c:pt>
                <c:pt idx="102">
                  <c:v>93.429910732953005</c:v>
                </c:pt>
                <c:pt idx="103">
                  <c:v>93.037429870360199</c:v>
                </c:pt>
                <c:pt idx="104">
                  <c:v>92.845803468308105</c:v>
                </c:pt>
                <c:pt idx="105">
                  <c:v>93.268275520988794</c:v>
                </c:pt>
                <c:pt idx="106">
                  <c:v>93.921737412711906</c:v>
                </c:pt>
                <c:pt idx="107">
                  <c:v>93.806098304776796</c:v>
                </c:pt>
                <c:pt idx="108">
                  <c:v>94.129801293946798</c:v>
                </c:pt>
                <c:pt idx="109">
                  <c:v>94.225398212352005</c:v>
                </c:pt>
                <c:pt idx="110">
                  <c:v>94.053093057760407</c:v>
                </c:pt>
                <c:pt idx="111">
                  <c:v>94.063330435146199</c:v>
                </c:pt>
                <c:pt idx="112">
                  <c:v>93.883671671446507</c:v>
                </c:pt>
                <c:pt idx="113">
                  <c:v>93.530842622671898</c:v>
                </c:pt>
                <c:pt idx="114">
                  <c:v>93.299708595215506</c:v>
                </c:pt>
                <c:pt idx="115">
                  <c:v>93.068286190931403</c:v>
                </c:pt>
                <c:pt idx="116">
                  <c:v>93.449231980413401</c:v>
                </c:pt>
                <c:pt idx="117">
                  <c:v>93.008447999169505</c:v>
                </c:pt>
                <c:pt idx="118">
                  <c:v>92.839603366511099</c:v>
                </c:pt>
                <c:pt idx="119">
                  <c:v>92.597943584841204</c:v>
                </c:pt>
                <c:pt idx="120">
                  <c:v>92.250305318966397</c:v>
                </c:pt>
                <c:pt idx="121">
                  <c:v>91.989468478249904</c:v>
                </c:pt>
                <c:pt idx="122">
                  <c:v>90.736182784768502</c:v>
                </c:pt>
                <c:pt idx="123">
                  <c:v>91.234930508393902</c:v>
                </c:pt>
                <c:pt idx="124">
                  <c:v>90.376288503713596</c:v>
                </c:pt>
                <c:pt idx="125">
                  <c:v>90.730126871385394</c:v>
                </c:pt>
                <c:pt idx="126">
                  <c:v>90.770499627272997</c:v>
                </c:pt>
                <c:pt idx="127">
                  <c:v>90.9707773341581</c:v>
                </c:pt>
                <c:pt idx="128">
                  <c:v>91.029606207022795</c:v>
                </c:pt>
              </c:numCache>
            </c:numRef>
          </c:val>
          <c:smooth val="0"/>
        </c:ser>
        <c:ser>
          <c:idx val="2"/>
          <c:order val="2"/>
          <c:tx>
            <c:strRef>
              <c:f>Currency!$Q$68</c:f>
              <c:strCache>
                <c:ptCount val="1"/>
                <c:pt idx="0">
                  <c:v>Rupee</c:v>
                </c:pt>
              </c:strCache>
            </c:strRef>
          </c:tx>
          <c:spPr>
            <a:ln w="28575" cap="rnd">
              <a:solidFill>
                <a:srgbClr val="FF0000"/>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Currency!$Q$266:$Q$394</c:f>
              <c:numCache>
                <c:formatCode>0.00</c:formatCode>
                <c:ptCount val="129"/>
                <c:pt idx="0">
                  <c:v>100.23676280671501</c:v>
                </c:pt>
                <c:pt idx="1">
                  <c:v>100.468503372076</c:v>
                </c:pt>
                <c:pt idx="2">
                  <c:v>100.627780169321</c:v>
                </c:pt>
                <c:pt idx="3">
                  <c:v>99.799110345817198</c:v>
                </c:pt>
                <c:pt idx="4">
                  <c:v>100.10618453149699</c:v>
                </c:pt>
                <c:pt idx="5">
                  <c:v>100.649304060841</c:v>
                </c:pt>
                <c:pt idx="6">
                  <c:v>101.280671545415</c:v>
                </c:pt>
                <c:pt idx="7">
                  <c:v>101.023389295451</c:v>
                </c:pt>
                <c:pt idx="8">
                  <c:v>100.983641842445</c:v>
                </c:pt>
                <c:pt idx="9">
                  <c:v>101.52891376094099</c:v>
                </c:pt>
                <c:pt idx="10">
                  <c:v>102.059118955374</c:v>
                </c:pt>
                <c:pt idx="11">
                  <c:v>101.87903572966</c:v>
                </c:pt>
                <c:pt idx="12">
                  <c:v>102.015066724064</c:v>
                </c:pt>
                <c:pt idx="13">
                  <c:v>102.212656048214</c:v>
                </c:pt>
                <c:pt idx="14">
                  <c:v>102.163151097718</c:v>
                </c:pt>
                <c:pt idx="15">
                  <c:v>102.19758932415</c:v>
                </c:pt>
                <c:pt idx="16">
                  <c:v>102.20863825513</c:v>
                </c:pt>
                <c:pt idx="17">
                  <c:v>101.97302338929499</c:v>
                </c:pt>
                <c:pt idx="18">
                  <c:v>101.715454154111</c:v>
                </c:pt>
                <c:pt idx="19">
                  <c:v>101.97804563065</c:v>
                </c:pt>
                <c:pt idx="20">
                  <c:v>102.46448557899301</c:v>
                </c:pt>
                <c:pt idx="21">
                  <c:v>102.22485292007499</c:v>
                </c:pt>
                <c:pt idx="22">
                  <c:v>101.827378390013</c:v>
                </c:pt>
                <c:pt idx="23">
                  <c:v>102.51112067728501</c:v>
                </c:pt>
                <c:pt idx="24">
                  <c:v>102.83756636533199</c:v>
                </c:pt>
                <c:pt idx="25">
                  <c:v>102.661787917922</c:v>
                </c:pt>
                <c:pt idx="26">
                  <c:v>102.679724494189</c:v>
                </c:pt>
                <c:pt idx="27">
                  <c:v>102.338929545128</c:v>
                </c:pt>
                <c:pt idx="28">
                  <c:v>102.180370210934</c:v>
                </c:pt>
                <c:pt idx="29">
                  <c:v>102.13158272349</c:v>
                </c:pt>
                <c:pt idx="30">
                  <c:v>101.273496914909</c:v>
                </c:pt>
                <c:pt idx="31">
                  <c:v>101.685320705984</c:v>
                </c:pt>
                <c:pt idx="32">
                  <c:v>101.92753623188401</c:v>
                </c:pt>
                <c:pt idx="33">
                  <c:v>102.4178504807</c:v>
                </c:pt>
                <c:pt idx="34">
                  <c:v>102.448701391878</c:v>
                </c:pt>
                <c:pt idx="35">
                  <c:v>102.223417993973</c:v>
                </c:pt>
                <c:pt idx="36">
                  <c:v>101.841010187975</c:v>
                </c:pt>
                <c:pt idx="37">
                  <c:v>102.194719471947</c:v>
                </c:pt>
                <c:pt idx="38">
                  <c:v>101.894102453724</c:v>
                </c:pt>
                <c:pt idx="39">
                  <c:v>101.657339647008</c:v>
                </c:pt>
                <c:pt idx="40">
                  <c:v>101.859664227292</c:v>
                </c:pt>
                <c:pt idx="41">
                  <c:v>102.06701104893099</c:v>
                </c:pt>
                <c:pt idx="42">
                  <c:v>101.640120533793</c:v>
                </c:pt>
                <c:pt idx="43">
                  <c:v>101.829530779165</c:v>
                </c:pt>
                <c:pt idx="44">
                  <c:v>101.764241641555</c:v>
                </c:pt>
                <c:pt idx="45">
                  <c:v>101.303486870426</c:v>
                </c:pt>
                <c:pt idx="46">
                  <c:v>100.58186253408</c:v>
                </c:pt>
                <c:pt idx="47">
                  <c:v>100.62132300186499</c:v>
                </c:pt>
                <c:pt idx="48">
                  <c:v>100.434782608696</c:v>
                </c:pt>
                <c:pt idx="49">
                  <c:v>100.139905294877</c:v>
                </c:pt>
                <c:pt idx="50">
                  <c:v>99.884057971014499</c:v>
                </c:pt>
                <c:pt idx="51">
                  <c:v>99.822356148658301</c:v>
                </c:pt>
                <c:pt idx="52">
                  <c:v>99.513560051657393</c:v>
                </c:pt>
                <c:pt idx="53">
                  <c:v>98.949490601234004</c:v>
                </c:pt>
                <c:pt idx="54">
                  <c:v>98.514851485148498</c:v>
                </c:pt>
                <c:pt idx="55">
                  <c:v>99.066580571100602</c:v>
                </c:pt>
                <c:pt idx="56">
                  <c:v>98.714019228009803</c:v>
                </c:pt>
                <c:pt idx="57">
                  <c:v>98.704979193571504</c:v>
                </c:pt>
                <c:pt idx="58">
                  <c:v>99.322714880183696</c:v>
                </c:pt>
                <c:pt idx="59">
                  <c:v>98.8958243650452</c:v>
                </c:pt>
                <c:pt idx="60">
                  <c:v>98.988090113359206</c:v>
                </c:pt>
                <c:pt idx="61">
                  <c:v>99.123547137322404</c:v>
                </c:pt>
                <c:pt idx="62">
                  <c:v>99.243076481561204</c:v>
                </c:pt>
                <c:pt idx="63">
                  <c:v>99.473812598651193</c:v>
                </c:pt>
                <c:pt idx="64">
                  <c:v>99.312670397474506</c:v>
                </c:pt>
                <c:pt idx="65">
                  <c:v>98.894389438943904</c:v>
                </c:pt>
                <c:pt idx="66">
                  <c:v>98.237193284545896</c:v>
                </c:pt>
                <c:pt idx="67">
                  <c:v>98.946046778590897</c:v>
                </c:pt>
                <c:pt idx="68">
                  <c:v>99.266752762232699</c:v>
                </c:pt>
                <c:pt idx="69">
                  <c:v>99.860094705122705</c:v>
                </c:pt>
                <c:pt idx="70">
                  <c:v>99.406658057110107</c:v>
                </c:pt>
                <c:pt idx="71">
                  <c:v>99.207920792079193</c:v>
                </c:pt>
                <c:pt idx="72">
                  <c:v>99.0457741426317</c:v>
                </c:pt>
                <c:pt idx="73">
                  <c:v>99.323432343234302</c:v>
                </c:pt>
                <c:pt idx="74">
                  <c:v>99.567369780456303</c:v>
                </c:pt>
                <c:pt idx="75">
                  <c:v>99.768259434639106</c:v>
                </c:pt>
                <c:pt idx="76">
                  <c:v>99.619027120103297</c:v>
                </c:pt>
                <c:pt idx="77">
                  <c:v>99.621179509255299</c:v>
                </c:pt>
                <c:pt idx="78">
                  <c:v>99.537236332328902</c:v>
                </c:pt>
                <c:pt idx="79">
                  <c:v>99.965561773568695</c:v>
                </c:pt>
                <c:pt idx="80">
                  <c:v>100.097574974889</c:v>
                </c:pt>
                <c:pt idx="81">
                  <c:v>100.452001721911</c:v>
                </c:pt>
                <c:pt idx="82">
                  <c:v>100.81790787774401</c:v>
                </c:pt>
                <c:pt idx="83">
                  <c:v>100.159994260296</c:v>
                </c:pt>
                <c:pt idx="84">
                  <c:v>100.215238915196</c:v>
                </c:pt>
                <c:pt idx="85">
                  <c:v>99.860812168173396</c:v>
                </c:pt>
                <c:pt idx="86">
                  <c:v>99.815611995982195</c:v>
                </c:pt>
                <c:pt idx="87">
                  <c:v>99.600229588176205</c:v>
                </c:pt>
                <c:pt idx="88">
                  <c:v>99.215382407806004</c:v>
                </c:pt>
                <c:pt idx="89">
                  <c:v>99.524321997417104</c:v>
                </c:pt>
                <c:pt idx="90">
                  <c:v>99.861529631224002</c:v>
                </c:pt>
                <c:pt idx="91">
                  <c:v>100.025111206773</c:v>
                </c:pt>
                <c:pt idx="92">
                  <c:v>100.555316401205</c:v>
                </c:pt>
                <c:pt idx="93">
                  <c:v>100.46778590902601</c:v>
                </c:pt>
                <c:pt idx="94">
                  <c:v>101.23834122542701</c:v>
                </c:pt>
                <c:pt idx="95">
                  <c:v>100.894819916774</c:v>
                </c:pt>
                <c:pt idx="96">
                  <c:v>100.793514134022</c:v>
                </c:pt>
                <c:pt idx="97">
                  <c:v>100.724637681159</c:v>
                </c:pt>
                <c:pt idx="98">
                  <c:v>100.913330463481</c:v>
                </c:pt>
                <c:pt idx="99">
                  <c:v>100.133448127421</c:v>
                </c:pt>
                <c:pt idx="100">
                  <c:v>99.940307074185696</c:v>
                </c:pt>
                <c:pt idx="101">
                  <c:v>100.025111206773</c:v>
                </c:pt>
                <c:pt idx="102">
                  <c:v>99.989955517290895</c:v>
                </c:pt>
                <c:pt idx="103">
                  <c:v>99.566652317405698</c:v>
                </c:pt>
                <c:pt idx="104">
                  <c:v>99.6850337207634</c:v>
                </c:pt>
                <c:pt idx="105">
                  <c:v>99.880901133591607</c:v>
                </c:pt>
                <c:pt idx="106">
                  <c:v>100.262591476539</c:v>
                </c:pt>
                <c:pt idx="107">
                  <c:v>100.152102166738</c:v>
                </c:pt>
                <c:pt idx="108">
                  <c:v>99.854785478547896</c:v>
                </c:pt>
                <c:pt idx="109">
                  <c:v>99.265748313961794</c:v>
                </c:pt>
                <c:pt idx="110">
                  <c:v>99.583871430621301</c:v>
                </c:pt>
                <c:pt idx="111">
                  <c:v>99.574400918352694</c:v>
                </c:pt>
                <c:pt idx="112">
                  <c:v>99.285406801549698</c:v>
                </c:pt>
                <c:pt idx="113">
                  <c:v>99.496340938441705</c:v>
                </c:pt>
                <c:pt idx="114">
                  <c:v>99.727651025972193</c:v>
                </c:pt>
                <c:pt idx="115">
                  <c:v>99.612569952647405</c:v>
                </c:pt>
                <c:pt idx="116">
                  <c:v>99.546563351987402</c:v>
                </c:pt>
                <c:pt idx="117">
                  <c:v>99.799827808867803</c:v>
                </c:pt>
                <c:pt idx="118">
                  <c:v>100.205911895537</c:v>
                </c:pt>
                <c:pt idx="119">
                  <c:v>100.23891519586699</c:v>
                </c:pt>
                <c:pt idx="120">
                  <c:v>99.789065863108107</c:v>
                </c:pt>
                <c:pt idx="121">
                  <c:v>100.02224135457</c:v>
                </c:pt>
                <c:pt idx="122">
                  <c:v>99.799971301477996</c:v>
                </c:pt>
                <c:pt idx="123">
                  <c:v>99.824221552590004</c:v>
                </c:pt>
                <c:pt idx="124">
                  <c:v>99.409958387143107</c:v>
                </c:pt>
                <c:pt idx="125">
                  <c:v>99.408236475821496</c:v>
                </c:pt>
                <c:pt idx="126">
                  <c:v>99.278949634093806</c:v>
                </c:pt>
                <c:pt idx="127">
                  <c:v>99.056536088391397</c:v>
                </c:pt>
                <c:pt idx="128">
                  <c:v>98.905007892093593</c:v>
                </c:pt>
              </c:numCache>
            </c:numRef>
          </c:val>
          <c:smooth val="0"/>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Currency!$R$266:$R$394</c:f>
              <c:numCache>
                <c:formatCode>0.00</c:formatCode>
                <c:ptCount val="129"/>
                <c:pt idx="0">
                  <c:v>100</c:v>
                </c:pt>
                <c:pt idx="1">
                  <c:v>99.761575924983603</c:v>
                </c:pt>
                <c:pt idx="2">
                  <c:v>99.905502653194702</c:v>
                </c:pt>
                <c:pt idx="3">
                  <c:v>99.869157519808098</c:v>
                </c:pt>
                <c:pt idx="4">
                  <c:v>99.600203532747003</c:v>
                </c:pt>
                <c:pt idx="5">
                  <c:v>99.632187250127203</c:v>
                </c:pt>
                <c:pt idx="6">
                  <c:v>99.120447772043306</c:v>
                </c:pt>
                <c:pt idx="7">
                  <c:v>98.691575198080997</c:v>
                </c:pt>
                <c:pt idx="8">
                  <c:v>98.316493421530893</c:v>
                </c:pt>
                <c:pt idx="9">
                  <c:v>98.394998909646006</c:v>
                </c:pt>
                <c:pt idx="10">
                  <c:v>98.291778730828</c:v>
                </c:pt>
                <c:pt idx="11">
                  <c:v>98.240895544086698</c:v>
                </c:pt>
                <c:pt idx="12">
                  <c:v>98.512757141818696</c:v>
                </c:pt>
                <c:pt idx="13">
                  <c:v>98.550556080540801</c:v>
                </c:pt>
                <c:pt idx="14">
                  <c:v>98.832594315621094</c:v>
                </c:pt>
                <c:pt idx="15">
                  <c:v>98.973613433161304</c:v>
                </c:pt>
                <c:pt idx="16">
                  <c:v>98.741004579486798</c:v>
                </c:pt>
                <c:pt idx="17">
                  <c:v>98.693029003416399</c:v>
                </c:pt>
                <c:pt idx="18">
                  <c:v>98.112960674565699</c:v>
                </c:pt>
                <c:pt idx="19">
                  <c:v>98.062077487824396</c:v>
                </c:pt>
                <c:pt idx="20">
                  <c:v>97.883259431562095</c:v>
                </c:pt>
                <c:pt idx="21">
                  <c:v>97.644835356545798</c:v>
                </c:pt>
                <c:pt idx="22">
                  <c:v>97.410772697535805</c:v>
                </c:pt>
                <c:pt idx="23">
                  <c:v>98.057716071818007</c:v>
                </c:pt>
                <c:pt idx="24">
                  <c:v>98.056262266482506</c:v>
                </c:pt>
                <c:pt idx="25">
                  <c:v>98.056262266482506</c:v>
                </c:pt>
                <c:pt idx="26">
                  <c:v>98.056262266482506</c:v>
                </c:pt>
                <c:pt idx="27">
                  <c:v>98.056262266482506</c:v>
                </c:pt>
                <c:pt idx="28">
                  <c:v>98.056262266482506</c:v>
                </c:pt>
                <c:pt idx="29">
                  <c:v>98.748273606164105</c:v>
                </c:pt>
                <c:pt idx="30">
                  <c:v>98.477865813767494</c:v>
                </c:pt>
                <c:pt idx="31">
                  <c:v>98.281602093479705</c:v>
                </c:pt>
                <c:pt idx="32">
                  <c:v>98.4531511230646</c:v>
                </c:pt>
                <c:pt idx="33">
                  <c:v>98.467689176419299</c:v>
                </c:pt>
                <c:pt idx="34">
                  <c:v>98.374645634949502</c:v>
                </c:pt>
                <c:pt idx="35">
                  <c:v>98.255433597441296</c:v>
                </c:pt>
                <c:pt idx="36">
                  <c:v>97.705895180635295</c:v>
                </c:pt>
                <c:pt idx="37">
                  <c:v>97.729156066002801</c:v>
                </c:pt>
                <c:pt idx="38">
                  <c:v>97.611397833830097</c:v>
                </c:pt>
                <c:pt idx="39">
                  <c:v>97.250854110634606</c:v>
                </c:pt>
                <c:pt idx="40">
                  <c:v>97.407865086864902</c:v>
                </c:pt>
                <c:pt idx="41">
                  <c:v>97.218870393254306</c:v>
                </c:pt>
                <c:pt idx="42">
                  <c:v>97.313367740059604</c:v>
                </c:pt>
                <c:pt idx="43">
                  <c:v>97.498001017663697</c:v>
                </c:pt>
                <c:pt idx="44">
                  <c:v>97.508177655012005</c:v>
                </c:pt>
                <c:pt idx="45">
                  <c:v>97.512539071018395</c:v>
                </c:pt>
                <c:pt idx="46">
                  <c:v>97.572145089772505</c:v>
                </c:pt>
                <c:pt idx="47">
                  <c:v>97.621574471178306</c:v>
                </c:pt>
                <c:pt idx="48">
                  <c:v>97.718979428654507</c:v>
                </c:pt>
                <c:pt idx="49">
                  <c:v>97.788762084756897</c:v>
                </c:pt>
                <c:pt idx="50">
                  <c:v>97.529984735043996</c:v>
                </c:pt>
                <c:pt idx="51">
                  <c:v>97.508177655012005</c:v>
                </c:pt>
                <c:pt idx="52">
                  <c:v>97.737878898015595</c:v>
                </c:pt>
                <c:pt idx="53">
                  <c:v>97.601221196481802</c:v>
                </c:pt>
                <c:pt idx="54">
                  <c:v>97.595405975139897</c:v>
                </c:pt>
                <c:pt idx="55">
                  <c:v>97.577960311114296</c:v>
                </c:pt>
                <c:pt idx="56">
                  <c:v>97.3249981827433</c:v>
                </c:pt>
                <c:pt idx="57">
                  <c:v>97.380242785491006</c:v>
                </c:pt>
                <c:pt idx="58">
                  <c:v>97.668096241913204</c:v>
                </c:pt>
                <c:pt idx="59">
                  <c:v>97.541615177727707</c:v>
                </c:pt>
                <c:pt idx="60">
                  <c:v>97.633204913862002</c:v>
                </c:pt>
                <c:pt idx="61">
                  <c:v>97.798938722105106</c:v>
                </c:pt>
                <c:pt idx="62">
                  <c:v>97.971941557025502</c:v>
                </c:pt>
                <c:pt idx="63">
                  <c:v>97.580867921785298</c:v>
                </c:pt>
                <c:pt idx="64">
                  <c:v>97.572145089772505</c:v>
                </c:pt>
                <c:pt idx="65">
                  <c:v>97.7436941193574</c:v>
                </c:pt>
                <c:pt idx="66">
                  <c:v>97.570691284437004</c:v>
                </c:pt>
                <c:pt idx="67">
                  <c:v>97.656465799229494</c:v>
                </c:pt>
                <c:pt idx="68">
                  <c:v>97.666642436577703</c:v>
                </c:pt>
                <c:pt idx="69">
                  <c:v>97.644835356545798</c:v>
                </c:pt>
                <c:pt idx="70">
                  <c:v>97.576506505778895</c:v>
                </c:pt>
                <c:pt idx="71">
                  <c:v>97.639020135203907</c:v>
                </c:pt>
                <c:pt idx="72">
                  <c:v>97.686995711274307</c:v>
                </c:pt>
                <c:pt idx="73">
                  <c:v>97.466017300283497</c:v>
                </c:pt>
                <c:pt idx="74">
                  <c:v>97.531438540379398</c:v>
                </c:pt>
                <c:pt idx="75">
                  <c:v>97.5823217271207</c:v>
                </c:pt>
                <c:pt idx="76">
                  <c:v>97.233408446609005</c:v>
                </c:pt>
                <c:pt idx="77">
                  <c:v>97.537253761721303</c:v>
                </c:pt>
                <c:pt idx="78">
                  <c:v>97.468924910954399</c:v>
                </c:pt>
                <c:pt idx="79">
                  <c:v>97.579414116449797</c:v>
                </c:pt>
                <c:pt idx="80">
                  <c:v>97.781493058079505</c:v>
                </c:pt>
                <c:pt idx="81">
                  <c:v>97.723340844660896</c:v>
                </c:pt>
                <c:pt idx="82">
                  <c:v>98.031547575779598</c:v>
                </c:pt>
                <c:pt idx="83">
                  <c:v>97.836737660827197</c:v>
                </c:pt>
                <c:pt idx="84">
                  <c:v>97.894889874245806</c:v>
                </c:pt>
                <c:pt idx="85">
                  <c:v>97.910881732936005</c:v>
                </c:pt>
                <c:pt idx="86">
                  <c:v>97.913789343606894</c:v>
                </c:pt>
                <c:pt idx="87">
                  <c:v>97.910881732936005</c:v>
                </c:pt>
                <c:pt idx="88">
                  <c:v>97.907974122265003</c:v>
                </c:pt>
                <c:pt idx="89">
                  <c:v>98.344115722904704</c:v>
                </c:pt>
                <c:pt idx="90">
                  <c:v>98.522933779167005</c:v>
                </c:pt>
                <c:pt idx="91">
                  <c:v>98.610162099294897</c:v>
                </c:pt>
                <c:pt idx="92">
                  <c:v>99.2585592789126</c:v>
                </c:pt>
                <c:pt idx="93">
                  <c:v>99.209129897506699</c:v>
                </c:pt>
                <c:pt idx="94">
                  <c:v>99.997092389329097</c:v>
                </c:pt>
                <c:pt idx="95">
                  <c:v>99.962201061277895</c:v>
                </c:pt>
                <c:pt idx="96">
                  <c:v>99.965108671948798</c:v>
                </c:pt>
                <c:pt idx="97">
                  <c:v>100.07705168278</c:v>
                </c:pt>
                <c:pt idx="98">
                  <c:v>100.582975939522</c:v>
                </c:pt>
                <c:pt idx="99">
                  <c:v>100.49138620338699</c:v>
                </c:pt>
                <c:pt idx="100">
                  <c:v>100.34600566984101</c:v>
                </c:pt>
                <c:pt idx="101">
                  <c:v>100.402704077924</c:v>
                </c:pt>
                <c:pt idx="102">
                  <c:v>100.465217707349</c:v>
                </c:pt>
                <c:pt idx="103">
                  <c:v>100.31547575779599</c:v>
                </c:pt>
                <c:pt idx="104">
                  <c:v>100.286399651087</c:v>
                </c:pt>
                <c:pt idx="105">
                  <c:v>100.46085629134301</c:v>
                </c:pt>
                <c:pt idx="106">
                  <c:v>100.52191611543201</c:v>
                </c:pt>
                <c:pt idx="107">
                  <c:v>100.340190448499</c:v>
                </c:pt>
                <c:pt idx="108">
                  <c:v>100.386712219234</c:v>
                </c:pt>
                <c:pt idx="109">
                  <c:v>100.367812749873</c:v>
                </c:pt>
                <c:pt idx="110">
                  <c:v>100.433233989969</c:v>
                </c:pt>
                <c:pt idx="111">
                  <c:v>100.444864432652</c:v>
                </c:pt>
                <c:pt idx="112">
                  <c:v>100.457948680672</c:v>
                </c:pt>
                <c:pt idx="113">
                  <c:v>100.455041070001</c:v>
                </c:pt>
                <c:pt idx="114">
                  <c:v>100.76324780111899</c:v>
                </c:pt>
                <c:pt idx="115">
                  <c:v>100.478301955368</c:v>
                </c:pt>
                <c:pt idx="116">
                  <c:v>100.57134549683801</c:v>
                </c:pt>
                <c:pt idx="117">
                  <c:v>100.628043904921</c:v>
                </c:pt>
                <c:pt idx="118">
                  <c:v>100.68183470233301</c:v>
                </c:pt>
                <c:pt idx="119">
                  <c:v>100.687649923675</c:v>
                </c:pt>
                <c:pt idx="120">
                  <c:v>100.36054372319499</c:v>
                </c:pt>
                <c:pt idx="121">
                  <c:v>100.366358944537</c:v>
                </c:pt>
                <c:pt idx="122">
                  <c:v>99.6132877807662</c:v>
                </c:pt>
                <c:pt idx="123">
                  <c:v>99.874972741150003</c:v>
                </c:pt>
                <c:pt idx="124">
                  <c:v>99.978192919967995</c:v>
                </c:pt>
                <c:pt idx="125">
                  <c:v>100.018899469361</c:v>
                </c:pt>
                <c:pt idx="126">
                  <c:v>100.02326088536699</c:v>
                </c:pt>
                <c:pt idx="127">
                  <c:v>99.979646725303496</c:v>
                </c:pt>
                <c:pt idx="128">
                  <c:v>99.829904775750506</c:v>
                </c:pt>
              </c:numCache>
            </c:numRef>
          </c:val>
          <c:smooth val="0"/>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Currency!$S$266:$S$394</c:f>
              <c:numCache>
                <c:formatCode>0.00</c:formatCode>
                <c:ptCount val="129"/>
                <c:pt idx="0">
                  <c:v>99.600867799627295</c:v>
                </c:pt>
                <c:pt idx="1">
                  <c:v>100.15228214613499</c:v>
                </c:pt>
                <c:pt idx="2">
                  <c:v>99.320640836647797</c:v>
                </c:pt>
                <c:pt idx="3">
                  <c:v>97.062136678441306</c:v>
                </c:pt>
                <c:pt idx="4">
                  <c:v>96.331321447445305</c:v>
                </c:pt>
                <c:pt idx="5">
                  <c:v>96.7874725335855</c:v>
                </c:pt>
                <c:pt idx="6">
                  <c:v>96.475954718660503</c:v>
                </c:pt>
                <c:pt idx="7">
                  <c:v>96.372347231107298</c:v>
                </c:pt>
                <c:pt idx="8">
                  <c:v>96.209634800990202</c:v>
                </c:pt>
                <c:pt idx="9">
                  <c:v>95.7166300447807</c:v>
                </c:pt>
                <c:pt idx="10">
                  <c:v>95.939142769727098</c:v>
                </c:pt>
                <c:pt idx="11">
                  <c:v>94.9990265068284</c:v>
                </c:pt>
                <c:pt idx="12">
                  <c:v>95.619280727616598</c:v>
                </c:pt>
                <c:pt idx="13">
                  <c:v>96.275693266208705</c:v>
                </c:pt>
                <c:pt idx="14">
                  <c:v>96.132450699524398</c:v>
                </c:pt>
                <c:pt idx="15">
                  <c:v>96.784691124523704</c:v>
                </c:pt>
                <c:pt idx="16">
                  <c:v>96.115066892887896</c:v>
                </c:pt>
                <c:pt idx="17">
                  <c:v>95.638055238784005</c:v>
                </c:pt>
                <c:pt idx="18">
                  <c:v>94.591550079270206</c:v>
                </c:pt>
                <c:pt idx="19">
                  <c:v>95.215976413651106</c:v>
                </c:pt>
                <c:pt idx="20">
                  <c:v>94.536617250299003</c:v>
                </c:pt>
                <c:pt idx="21">
                  <c:v>94.409367785720207</c:v>
                </c:pt>
                <c:pt idx="22">
                  <c:v>92.575028509442902</c:v>
                </c:pt>
                <c:pt idx="23">
                  <c:v>92.520095680471698</c:v>
                </c:pt>
                <c:pt idx="24">
                  <c:v>93.340611353711793</c:v>
                </c:pt>
                <c:pt idx="25">
                  <c:v>92.909492949127994</c:v>
                </c:pt>
                <c:pt idx="26">
                  <c:v>94.226490139904897</c:v>
                </c:pt>
                <c:pt idx="27">
                  <c:v>95.029622006508504</c:v>
                </c:pt>
                <c:pt idx="28">
                  <c:v>94.6437014991795</c:v>
                </c:pt>
                <c:pt idx="29">
                  <c:v>96.167218312797303</c:v>
                </c:pt>
                <c:pt idx="30">
                  <c:v>95.828581759519395</c:v>
                </c:pt>
                <c:pt idx="31">
                  <c:v>97.251967846911199</c:v>
                </c:pt>
                <c:pt idx="32">
                  <c:v>98.651711957277598</c:v>
                </c:pt>
                <c:pt idx="33">
                  <c:v>98.324201040247004</c:v>
                </c:pt>
                <c:pt idx="34">
                  <c:v>98.253970461435799</c:v>
                </c:pt>
                <c:pt idx="35">
                  <c:v>97.878480238088599</c:v>
                </c:pt>
                <c:pt idx="36">
                  <c:v>97.356966038995395</c:v>
                </c:pt>
                <c:pt idx="37">
                  <c:v>97.579478763941793</c:v>
                </c:pt>
                <c:pt idx="38">
                  <c:v>97.007899201735597</c:v>
                </c:pt>
                <c:pt idx="39">
                  <c:v>96.196423107946501</c:v>
                </c:pt>
                <c:pt idx="40">
                  <c:v>96.420326537423904</c:v>
                </c:pt>
                <c:pt idx="41">
                  <c:v>96.802074931160107</c:v>
                </c:pt>
                <c:pt idx="42">
                  <c:v>97.820070647790203</c:v>
                </c:pt>
                <c:pt idx="43">
                  <c:v>98.8603176369149</c:v>
                </c:pt>
                <c:pt idx="44">
                  <c:v>98.851278057463901</c:v>
                </c:pt>
                <c:pt idx="45">
                  <c:v>98.497343754346005</c:v>
                </c:pt>
                <c:pt idx="46">
                  <c:v>99.061969793897603</c:v>
                </c:pt>
                <c:pt idx="47">
                  <c:v>100.84763441159301</c:v>
                </c:pt>
                <c:pt idx="48">
                  <c:v>100.27188273579399</c:v>
                </c:pt>
                <c:pt idx="49">
                  <c:v>99.700303173587699</c:v>
                </c:pt>
                <c:pt idx="50">
                  <c:v>99.744110366311602</c:v>
                </c:pt>
                <c:pt idx="51">
                  <c:v>100.365059939365</c:v>
                </c:pt>
                <c:pt idx="52">
                  <c:v>100.915083581342</c:v>
                </c:pt>
                <c:pt idx="53">
                  <c:v>100.21903596361901</c:v>
                </c:pt>
                <c:pt idx="54">
                  <c:v>100.41442995021301</c:v>
                </c:pt>
                <c:pt idx="55">
                  <c:v>100.56949350540999</c:v>
                </c:pt>
                <c:pt idx="56">
                  <c:v>99.707952048507806</c:v>
                </c:pt>
                <c:pt idx="57">
                  <c:v>98.868661864100403</c:v>
                </c:pt>
                <c:pt idx="58">
                  <c:v>100.731510583261</c:v>
                </c:pt>
                <c:pt idx="59">
                  <c:v>99.637026117431105</c:v>
                </c:pt>
                <c:pt idx="60">
                  <c:v>100.188440463939</c:v>
                </c:pt>
                <c:pt idx="61">
                  <c:v>101.346201985926</c:v>
                </c:pt>
                <c:pt idx="62">
                  <c:v>101.402525519428</c:v>
                </c:pt>
                <c:pt idx="63">
                  <c:v>100.278836258449</c:v>
                </c:pt>
                <c:pt idx="64">
                  <c:v>98.767835785608995</c:v>
                </c:pt>
                <c:pt idx="65">
                  <c:v>98.910383000027807</c:v>
                </c:pt>
                <c:pt idx="66">
                  <c:v>98.356187244458098</c:v>
                </c:pt>
                <c:pt idx="67">
                  <c:v>98.180958473562697</c:v>
                </c:pt>
                <c:pt idx="68">
                  <c:v>97.9605318054126</c:v>
                </c:pt>
                <c:pt idx="69">
                  <c:v>97.950101521430796</c:v>
                </c:pt>
                <c:pt idx="70">
                  <c:v>97.854142908797598</c:v>
                </c:pt>
                <c:pt idx="71">
                  <c:v>96.768002670152697</c:v>
                </c:pt>
                <c:pt idx="72">
                  <c:v>97.400077879453704</c:v>
                </c:pt>
                <c:pt idx="73">
                  <c:v>96.996773565488297</c:v>
                </c:pt>
                <c:pt idx="74">
                  <c:v>97.611464968152902</c:v>
                </c:pt>
                <c:pt idx="75">
                  <c:v>97.491169026228704</c:v>
                </c:pt>
                <c:pt idx="76">
                  <c:v>97.331238005173404</c:v>
                </c:pt>
                <c:pt idx="77">
                  <c:v>97.820070647790203</c:v>
                </c:pt>
                <c:pt idx="78">
                  <c:v>97.872917419964907</c:v>
                </c:pt>
                <c:pt idx="79">
                  <c:v>98.460490084276699</c:v>
                </c:pt>
                <c:pt idx="80">
                  <c:v>99.5222929936306</c:v>
                </c:pt>
                <c:pt idx="81">
                  <c:v>100.530553778544</c:v>
                </c:pt>
                <c:pt idx="82">
                  <c:v>100.426946290991</c:v>
                </c:pt>
                <c:pt idx="83">
                  <c:v>99.770533752399004</c:v>
                </c:pt>
                <c:pt idx="84">
                  <c:v>99.446499596695702</c:v>
                </c:pt>
                <c:pt idx="85">
                  <c:v>99.650933162740202</c:v>
                </c:pt>
                <c:pt idx="86">
                  <c:v>99.922815898534196</c:v>
                </c:pt>
                <c:pt idx="87">
                  <c:v>101.011042193975</c:v>
                </c:pt>
                <c:pt idx="88">
                  <c:v>99.862320251439399</c:v>
                </c:pt>
                <c:pt idx="89">
                  <c:v>100.80591327566501</c:v>
                </c:pt>
                <c:pt idx="90">
                  <c:v>100.44085333629999</c:v>
                </c:pt>
                <c:pt idx="91">
                  <c:v>100.055628181237</c:v>
                </c:pt>
                <c:pt idx="92">
                  <c:v>99.664144855783903</c:v>
                </c:pt>
                <c:pt idx="93">
                  <c:v>98.509164742858701</c:v>
                </c:pt>
                <c:pt idx="94">
                  <c:v>99.933941534781496</c:v>
                </c:pt>
                <c:pt idx="95">
                  <c:v>98.943759908769806</c:v>
                </c:pt>
                <c:pt idx="96">
                  <c:v>98.856145523322098</c:v>
                </c:pt>
                <c:pt idx="97">
                  <c:v>98.997302033210005</c:v>
                </c:pt>
                <c:pt idx="98">
                  <c:v>100.27396879259</c:v>
                </c:pt>
                <c:pt idx="99">
                  <c:v>100.0382443746</c:v>
                </c:pt>
                <c:pt idx="100">
                  <c:v>100.031290851946</c:v>
                </c:pt>
                <c:pt idx="101">
                  <c:v>100.05215141990899</c:v>
                </c:pt>
                <c:pt idx="102">
                  <c:v>100.47909771090001</c:v>
                </c:pt>
                <c:pt idx="103">
                  <c:v>100.267015269936</c:v>
                </c:pt>
                <c:pt idx="104">
                  <c:v>100.424164881929</c:v>
                </c:pt>
                <c:pt idx="105">
                  <c:v>102.46154701972</c:v>
                </c:pt>
                <c:pt idx="106">
                  <c:v>102.320390509832</c:v>
                </c:pt>
                <c:pt idx="107">
                  <c:v>102.16532695463501</c:v>
                </c:pt>
                <c:pt idx="108">
                  <c:v>101.584707812978</c:v>
                </c:pt>
                <c:pt idx="109">
                  <c:v>100.755152560287</c:v>
                </c:pt>
                <c:pt idx="110">
                  <c:v>102.513003087364</c:v>
                </c:pt>
                <c:pt idx="111">
                  <c:v>103.279281283898</c:v>
                </c:pt>
                <c:pt idx="112">
                  <c:v>104.183239228993</c:v>
                </c:pt>
                <c:pt idx="113">
                  <c:v>104.04138736684</c:v>
                </c:pt>
                <c:pt idx="114">
                  <c:v>103.07693377465</c:v>
                </c:pt>
                <c:pt idx="115">
                  <c:v>102.190359636192</c:v>
                </c:pt>
                <c:pt idx="116">
                  <c:v>103.210441409618</c:v>
                </c:pt>
                <c:pt idx="117">
                  <c:v>103.476065975023</c:v>
                </c:pt>
                <c:pt idx="118">
                  <c:v>103.095012933552</c:v>
                </c:pt>
                <c:pt idx="119">
                  <c:v>102.827997663616</c:v>
                </c:pt>
                <c:pt idx="120">
                  <c:v>100.946374433288</c:v>
                </c:pt>
                <c:pt idx="121">
                  <c:v>100.692570856396</c:v>
                </c:pt>
                <c:pt idx="122">
                  <c:v>99.462492698801199</c:v>
                </c:pt>
                <c:pt idx="123">
                  <c:v>99.899869273774101</c:v>
                </c:pt>
                <c:pt idx="124">
                  <c:v>99.988179011487205</c:v>
                </c:pt>
                <c:pt idx="125">
                  <c:v>99.614774844936406</c:v>
                </c:pt>
                <c:pt idx="126">
                  <c:v>98.859622284649404</c:v>
                </c:pt>
                <c:pt idx="127">
                  <c:v>98.418073596083801</c:v>
                </c:pt>
                <c:pt idx="128">
                  <c:v>98.098906906238696</c:v>
                </c:pt>
              </c:numCache>
            </c:numRef>
          </c:val>
          <c:smooth val="0"/>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Currency!$T$266:$T$394</c:f>
              <c:numCache>
                <c:formatCode>0.00</c:formatCode>
                <c:ptCount val="129"/>
                <c:pt idx="0">
                  <c:v>99.900315219441197</c:v>
                </c:pt>
                <c:pt idx="1">
                  <c:v>100.56937072859699</c:v>
                </c:pt>
                <c:pt idx="2">
                  <c:v>101.041750859893</c:v>
                </c:pt>
                <c:pt idx="3">
                  <c:v>100.319709746657</c:v>
                </c:pt>
                <c:pt idx="4">
                  <c:v>100.28378730321199</c:v>
                </c:pt>
                <c:pt idx="5">
                  <c:v>100.907939758062</c:v>
                </c:pt>
                <c:pt idx="6">
                  <c:v>100.498423902794</c:v>
                </c:pt>
                <c:pt idx="7">
                  <c:v>100.336772907293</c:v>
                </c:pt>
                <c:pt idx="8">
                  <c:v>100.409515855268</c:v>
                </c:pt>
                <c:pt idx="9">
                  <c:v>100.70318183042799</c:v>
                </c:pt>
                <c:pt idx="10">
                  <c:v>100.977090461693</c:v>
                </c:pt>
                <c:pt idx="11">
                  <c:v>100.61247766072999</c:v>
                </c:pt>
                <c:pt idx="12">
                  <c:v>100.95014862911</c:v>
                </c:pt>
                <c:pt idx="13">
                  <c:v>101.05522177618499</c:v>
                </c:pt>
                <c:pt idx="14">
                  <c:v>101.64614597084901</c:v>
                </c:pt>
                <c:pt idx="15">
                  <c:v>101.46294150928099</c:v>
                </c:pt>
                <c:pt idx="16">
                  <c:v>101.304882758125</c:v>
                </c:pt>
                <c:pt idx="17">
                  <c:v>101.418936516062</c:v>
                </c:pt>
                <c:pt idx="18">
                  <c:v>100.47597237564101</c:v>
                </c:pt>
                <c:pt idx="19">
                  <c:v>100.535244407325</c:v>
                </c:pt>
                <c:pt idx="20">
                  <c:v>100.373593411824</c:v>
                </c:pt>
                <c:pt idx="21">
                  <c:v>100.407719733096</c:v>
                </c:pt>
                <c:pt idx="22">
                  <c:v>100.01347091629199</c:v>
                </c:pt>
                <c:pt idx="23">
                  <c:v>100.53165216298</c:v>
                </c:pt>
                <c:pt idx="24">
                  <c:v>100.59541450009399</c:v>
                </c:pt>
                <c:pt idx="25">
                  <c:v>100.411311977441</c:v>
                </c:pt>
                <c:pt idx="26">
                  <c:v>100.617866027247</c:v>
                </c:pt>
                <c:pt idx="27">
                  <c:v>101.04713922641</c:v>
                </c:pt>
                <c:pt idx="28">
                  <c:v>100.936677712818</c:v>
                </c:pt>
                <c:pt idx="29">
                  <c:v>101.191727061275</c:v>
                </c:pt>
                <c:pt idx="30">
                  <c:v>100.783109267092</c:v>
                </c:pt>
                <c:pt idx="31">
                  <c:v>100.99864392776</c:v>
                </c:pt>
                <c:pt idx="32">
                  <c:v>101.278838986628</c:v>
                </c:pt>
                <c:pt idx="33">
                  <c:v>101.163887167605</c:v>
                </c:pt>
                <c:pt idx="34">
                  <c:v>101.13963951828001</c:v>
                </c:pt>
                <c:pt idx="35">
                  <c:v>100.838789054431</c:v>
                </c:pt>
                <c:pt idx="36">
                  <c:v>100.708570196945</c:v>
                </c:pt>
                <c:pt idx="37">
                  <c:v>101.190829000189</c:v>
                </c:pt>
                <c:pt idx="38">
                  <c:v>100.75796355668101</c:v>
                </c:pt>
                <c:pt idx="39">
                  <c:v>100.246068737596</c:v>
                </c:pt>
                <c:pt idx="40">
                  <c:v>100.324200052088</c:v>
                </c:pt>
                <c:pt idx="41">
                  <c:v>100.458011153919</c:v>
                </c:pt>
                <c:pt idx="42">
                  <c:v>101.062406264874</c:v>
                </c:pt>
                <c:pt idx="43">
                  <c:v>101.198013488878</c:v>
                </c:pt>
                <c:pt idx="44">
                  <c:v>101.22405726037501</c:v>
                </c:pt>
                <c:pt idx="45">
                  <c:v>101.23303787123599</c:v>
                </c:pt>
                <c:pt idx="46">
                  <c:v>101.275246742283</c:v>
                </c:pt>
                <c:pt idx="47">
                  <c:v>101.74583075140799</c:v>
                </c:pt>
                <c:pt idx="48">
                  <c:v>101.729665651858</c:v>
                </c:pt>
                <c:pt idx="49">
                  <c:v>101.686558719724</c:v>
                </c:pt>
                <c:pt idx="50">
                  <c:v>101.36415478980901</c:v>
                </c:pt>
                <c:pt idx="51">
                  <c:v>101.613815771749</c:v>
                </c:pt>
                <c:pt idx="52">
                  <c:v>102.064642436979</c:v>
                </c:pt>
                <c:pt idx="53">
                  <c:v>101.975734389453</c:v>
                </c:pt>
                <c:pt idx="54">
                  <c:v>101.726971468599</c:v>
                </c:pt>
                <c:pt idx="55">
                  <c:v>101.46024732602299</c:v>
                </c:pt>
                <c:pt idx="56">
                  <c:v>101.429713249095</c:v>
                </c:pt>
                <c:pt idx="57">
                  <c:v>101.501558135984</c:v>
                </c:pt>
                <c:pt idx="58">
                  <c:v>102.09427845282001</c:v>
                </c:pt>
                <c:pt idx="59">
                  <c:v>101.75211717901099</c:v>
                </c:pt>
                <c:pt idx="60">
                  <c:v>101.99010336683099</c:v>
                </c:pt>
                <c:pt idx="61">
                  <c:v>102.26940036461301</c:v>
                </c:pt>
                <c:pt idx="62">
                  <c:v>102.10595324694</c:v>
                </c:pt>
                <c:pt idx="63">
                  <c:v>102.18228843926001</c:v>
                </c:pt>
                <c:pt idx="64">
                  <c:v>101.9209526632</c:v>
                </c:pt>
                <c:pt idx="65">
                  <c:v>102.227191493565</c:v>
                </c:pt>
                <c:pt idx="66">
                  <c:v>101.881437975411</c:v>
                </c:pt>
                <c:pt idx="67">
                  <c:v>102.10056488042299</c:v>
                </c:pt>
                <c:pt idx="68">
                  <c:v>102.177798133829</c:v>
                </c:pt>
                <c:pt idx="69">
                  <c:v>102.69418325834501</c:v>
                </c:pt>
                <c:pt idx="70">
                  <c:v>102.42386687142501</c:v>
                </c:pt>
                <c:pt idx="71">
                  <c:v>102.142773751471</c:v>
                </c:pt>
                <c:pt idx="72">
                  <c:v>102.524449713069</c:v>
                </c:pt>
                <c:pt idx="73">
                  <c:v>101.84012716545</c:v>
                </c:pt>
                <c:pt idx="74">
                  <c:v>101.883234097583</c:v>
                </c:pt>
                <c:pt idx="75">
                  <c:v>102.136487323868</c:v>
                </c:pt>
                <c:pt idx="76">
                  <c:v>101.738646262719</c:v>
                </c:pt>
                <c:pt idx="77">
                  <c:v>102.128404774093</c:v>
                </c:pt>
                <c:pt idx="78">
                  <c:v>102.055661826117</c:v>
                </c:pt>
                <c:pt idx="79">
                  <c:v>102.49391563614201</c:v>
                </c:pt>
                <c:pt idx="80">
                  <c:v>102.69418325834501</c:v>
                </c:pt>
                <c:pt idx="81">
                  <c:v>103.996371833212</c:v>
                </c:pt>
                <c:pt idx="82">
                  <c:v>104.291833930544</c:v>
                </c:pt>
                <c:pt idx="83">
                  <c:v>104.05115355946501</c:v>
                </c:pt>
                <c:pt idx="84">
                  <c:v>104.180474355866</c:v>
                </c:pt>
                <c:pt idx="85">
                  <c:v>104.61064561611499</c:v>
                </c:pt>
                <c:pt idx="86">
                  <c:v>104.408581871739</c:v>
                </c:pt>
                <c:pt idx="87">
                  <c:v>104.841447315246</c:v>
                </c:pt>
                <c:pt idx="88">
                  <c:v>104.722903251879</c:v>
                </c:pt>
                <c:pt idx="89">
                  <c:v>105.072249014378</c:v>
                </c:pt>
                <c:pt idx="90">
                  <c:v>105.359628561935</c:v>
                </c:pt>
                <c:pt idx="91">
                  <c:v>105.29766234699299</c:v>
                </c:pt>
                <c:pt idx="92">
                  <c:v>106.099630896894</c:v>
                </c:pt>
                <c:pt idx="93">
                  <c:v>105.81853777694</c:v>
                </c:pt>
                <c:pt idx="94">
                  <c:v>106.8171817047</c:v>
                </c:pt>
                <c:pt idx="95">
                  <c:v>106.528904096057</c:v>
                </c:pt>
                <c:pt idx="96">
                  <c:v>106.653734587027</c:v>
                </c:pt>
                <c:pt idx="97">
                  <c:v>107.00038616626701</c:v>
                </c:pt>
                <c:pt idx="98">
                  <c:v>107.298542446857</c:v>
                </c:pt>
                <c:pt idx="99">
                  <c:v>107.175508078059</c:v>
                </c:pt>
                <c:pt idx="100">
                  <c:v>107.11084767985901</c:v>
                </c:pt>
                <c:pt idx="101">
                  <c:v>106.98601718888899</c:v>
                </c:pt>
                <c:pt idx="102">
                  <c:v>106.78844374994399</c:v>
                </c:pt>
                <c:pt idx="103">
                  <c:v>106.498370019129</c:v>
                </c:pt>
                <c:pt idx="104">
                  <c:v>106.35018993992</c:v>
                </c:pt>
                <c:pt idx="105">
                  <c:v>106.770482528222</c:v>
                </c:pt>
                <c:pt idx="106">
                  <c:v>107.31829979075199</c:v>
                </c:pt>
                <c:pt idx="107">
                  <c:v>106.807303032752</c:v>
                </c:pt>
                <c:pt idx="108">
                  <c:v>106.899803324622</c:v>
                </c:pt>
                <c:pt idx="109">
                  <c:v>106.09514059146299</c:v>
                </c:pt>
                <c:pt idx="110">
                  <c:v>106.043053048468</c:v>
                </c:pt>
                <c:pt idx="111">
                  <c:v>105.98467907787099</c:v>
                </c:pt>
                <c:pt idx="112">
                  <c:v>105.901159396862</c:v>
                </c:pt>
                <c:pt idx="113">
                  <c:v>106.089752224946</c:v>
                </c:pt>
                <c:pt idx="114">
                  <c:v>106.325044229509</c:v>
                </c:pt>
                <c:pt idx="115">
                  <c:v>106.015213154799</c:v>
                </c:pt>
                <c:pt idx="116">
                  <c:v>106.325044229509</c:v>
                </c:pt>
                <c:pt idx="117">
                  <c:v>106.27295668651399</c:v>
                </c:pt>
                <c:pt idx="118">
                  <c:v>106.625894693357</c:v>
                </c:pt>
                <c:pt idx="119">
                  <c:v>106.536986645832</c:v>
                </c:pt>
                <c:pt idx="120">
                  <c:v>105.488051297249</c:v>
                </c:pt>
                <c:pt idx="121">
                  <c:v>105.62006627690801</c:v>
                </c:pt>
                <c:pt idx="122">
                  <c:v>104.079891514221</c:v>
                </c:pt>
                <c:pt idx="123">
                  <c:v>104.122998446354</c:v>
                </c:pt>
                <c:pt idx="124">
                  <c:v>103.83921114314199</c:v>
                </c:pt>
                <c:pt idx="125">
                  <c:v>103.735036057153</c:v>
                </c:pt>
                <c:pt idx="126">
                  <c:v>103.656904742661</c:v>
                </c:pt>
                <c:pt idx="127">
                  <c:v>104.006250505159</c:v>
                </c:pt>
                <c:pt idx="128">
                  <c:v>104.040376826432</c:v>
                </c:pt>
              </c:numCache>
            </c:numRef>
          </c:val>
          <c:smooth val="0"/>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Currency!$U$266:$U$394</c:f>
              <c:numCache>
                <c:formatCode>0.00</c:formatCode>
                <c:ptCount val="129"/>
                <c:pt idx="0">
                  <c:v>99.987254652052002</c:v>
                </c:pt>
                <c:pt idx="1">
                  <c:v>101.2745347948</c:v>
                </c:pt>
                <c:pt idx="2">
                  <c:v>100.802956920724</c:v>
                </c:pt>
                <c:pt idx="3">
                  <c:v>100.15294417537601</c:v>
                </c:pt>
                <c:pt idx="4">
                  <c:v>99.745093041039993</c:v>
                </c:pt>
                <c:pt idx="5">
                  <c:v>100.178434871272</c:v>
                </c:pt>
                <c:pt idx="6">
                  <c:v>99.757838388988006</c:v>
                </c:pt>
                <c:pt idx="7">
                  <c:v>99.936273260259995</c:v>
                </c:pt>
                <c:pt idx="8">
                  <c:v>99.107825643640098</c:v>
                </c:pt>
                <c:pt idx="9">
                  <c:v>98.878409380576102</c:v>
                </c:pt>
                <c:pt idx="10">
                  <c:v>100.12745347948</c:v>
                </c:pt>
                <c:pt idx="11">
                  <c:v>99.158807035432105</c:v>
                </c:pt>
                <c:pt idx="12">
                  <c:v>98.330359418812094</c:v>
                </c:pt>
                <c:pt idx="13">
                  <c:v>98.878409380576102</c:v>
                </c:pt>
                <c:pt idx="14">
                  <c:v>98.827427988784095</c:v>
                </c:pt>
                <c:pt idx="15">
                  <c:v>98.304868722916098</c:v>
                </c:pt>
                <c:pt idx="16">
                  <c:v>97.540147846036206</c:v>
                </c:pt>
                <c:pt idx="17">
                  <c:v>97.909762936528196</c:v>
                </c:pt>
                <c:pt idx="18">
                  <c:v>96.737190925312305</c:v>
                </c:pt>
                <c:pt idx="19">
                  <c:v>96.7754269691563</c:v>
                </c:pt>
                <c:pt idx="20">
                  <c:v>97.043079276064205</c:v>
                </c:pt>
                <c:pt idx="21">
                  <c:v>97.5783838898802</c:v>
                </c:pt>
                <c:pt idx="22">
                  <c:v>97.132296711700207</c:v>
                </c:pt>
                <c:pt idx="23">
                  <c:v>97.399949018608197</c:v>
                </c:pt>
                <c:pt idx="24">
                  <c:v>97.705837369360196</c:v>
                </c:pt>
                <c:pt idx="25">
                  <c:v>98.445067550344106</c:v>
                </c:pt>
                <c:pt idx="26">
                  <c:v>98.419576854448096</c:v>
                </c:pt>
                <c:pt idx="27">
                  <c:v>98.317614070864096</c:v>
                </c:pt>
                <c:pt idx="28">
                  <c:v>98.572521029824102</c:v>
                </c:pt>
                <c:pt idx="29">
                  <c:v>99.184297731328101</c:v>
                </c:pt>
                <c:pt idx="30">
                  <c:v>98.878409380576102</c:v>
                </c:pt>
                <c:pt idx="31">
                  <c:v>99.133316339536094</c:v>
                </c:pt>
                <c:pt idx="32">
                  <c:v>99.553912821820006</c:v>
                </c:pt>
                <c:pt idx="33">
                  <c:v>99.018608208004096</c:v>
                </c:pt>
                <c:pt idx="34">
                  <c:v>98.610757073668097</c:v>
                </c:pt>
                <c:pt idx="35">
                  <c:v>97.591129237828198</c:v>
                </c:pt>
                <c:pt idx="36">
                  <c:v>97.387203670660199</c:v>
                </c:pt>
                <c:pt idx="37">
                  <c:v>97.756818761152203</c:v>
                </c:pt>
                <c:pt idx="38">
                  <c:v>97.527402498088193</c:v>
                </c:pt>
                <c:pt idx="39">
                  <c:v>97.412694366556195</c:v>
                </c:pt>
                <c:pt idx="40">
                  <c:v>96.163650267652301</c:v>
                </c:pt>
                <c:pt idx="41">
                  <c:v>95.819525873056307</c:v>
                </c:pt>
                <c:pt idx="42">
                  <c:v>96.074432832016299</c:v>
                </c:pt>
                <c:pt idx="43">
                  <c:v>96.520520010196293</c:v>
                </c:pt>
                <c:pt idx="44">
                  <c:v>96.686209533520298</c:v>
                </c:pt>
                <c:pt idx="45">
                  <c:v>96.902880448636296</c:v>
                </c:pt>
                <c:pt idx="46">
                  <c:v>96.813663013000294</c:v>
                </c:pt>
                <c:pt idx="47">
                  <c:v>97.0813153199082</c:v>
                </c:pt>
                <c:pt idx="48">
                  <c:v>97.960744328320203</c:v>
                </c:pt>
                <c:pt idx="49">
                  <c:v>96.9793525363242</c:v>
                </c:pt>
                <c:pt idx="50">
                  <c:v>97.489166454244199</c:v>
                </c:pt>
                <c:pt idx="51">
                  <c:v>96.533265358144305</c:v>
                </c:pt>
                <c:pt idx="52">
                  <c:v>96.138159571756304</c:v>
                </c:pt>
                <c:pt idx="53">
                  <c:v>95.934234004588305</c:v>
                </c:pt>
                <c:pt idx="54">
                  <c:v>96.303849095080295</c:v>
                </c:pt>
                <c:pt idx="55">
                  <c:v>96.048942136120303</c:v>
                </c:pt>
                <c:pt idx="56">
                  <c:v>96.737190925312305</c:v>
                </c:pt>
                <c:pt idx="57">
                  <c:v>97.565638541932202</c:v>
                </c:pt>
                <c:pt idx="58">
                  <c:v>96.5715014019883</c:v>
                </c:pt>
                <c:pt idx="59">
                  <c:v>96.6734641855723</c:v>
                </c:pt>
                <c:pt idx="60">
                  <c:v>96.418557226612293</c:v>
                </c:pt>
                <c:pt idx="61">
                  <c:v>96.418557226612293</c:v>
                </c:pt>
                <c:pt idx="62">
                  <c:v>97.514657150140195</c:v>
                </c:pt>
                <c:pt idx="63">
                  <c:v>98.075452459852201</c:v>
                </c:pt>
                <c:pt idx="64">
                  <c:v>97.145042059648205</c:v>
                </c:pt>
                <c:pt idx="65">
                  <c:v>97.4764211062962</c:v>
                </c:pt>
                <c:pt idx="66">
                  <c:v>96.7754269691563</c:v>
                </c:pt>
                <c:pt idx="67">
                  <c:v>97.425439714504193</c:v>
                </c:pt>
                <c:pt idx="68">
                  <c:v>97.922508284476194</c:v>
                </c:pt>
                <c:pt idx="69">
                  <c:v>97.591129237828198</c:v>
                </c:pt>
                <c:pt idx="70">
                  <c:v>97.7823094570482</c:v>
                </c:pt>
                <c:pt idx="71">
                  <c:v>97.208768799388196</c:v>
                </c:pt>
                <c:pt idx="72">
                  <c:v>97.540147846036206</c:v>
                </c:pt>
                <c:pt idx="73">
                  <c:v>97.387203670660199</c:v>
                </c:pt>
                <c:pt idx="74">
                  <c:v>97.234259495284206</c:v>
                </c:pt>
                <c:pt idx="75">
                  <c:v>97.654855977568204</c:v>
                </c:pt>
                <c:pt idx="76">
                  <c:v>97.756818761152203</c:v>
                </c:pt>
                <c:pt idx="77">
                  <c:v>98.177415243436101</c:v>
                </c:pt>
                <c:pt idx="78">
                  <c:v>98.049961763956205</c:v>
                </c:pt>
                <c:pt idx="79">
                  <c:v>98.151924547540105</c:v>
                </c:pt>
                <c:pt idx="80">
                  <c:v>98.445067550344106</c:v>
                </c:pt>
                <c:pt idx="81">
                  <c:v>98.636247769564093</c:v>
                </c:pt>
                <c:pt idx="82">
                  <c:v>98.7891919449401</c:v>
                </c:pt>
                <c:pt idx="83">
                  <c:v>98.559775681876104</c:v>
                </c:pt>
                <c:pt idx="84">
                  <c:v>98.547030333928106</c:v>
                </c:pt>
                <c:pt idx="85">
                  <c:v>97.731328065256207</c:v>
                </c:pt>
                <c:pt idx="86">
                  <c:v>97.438185062452206</c:v>
                </c:pt>
                <c:pt idx="87">
                  <c:v>97.858781544736203</c:v>
                </c:pt>
                <c:pt idx="88">
                  <c:v>96.941116492480305</c:v>
                </c:pt>
                <c:pt idx="89">
                  <c:v>97.297986235024197</c:v>
                </c:pt>
                <c:pt idx="90">
                  <c:v>97.603874585776197</c:v>
                </c:pt>
                <c:pt idx="91">
                  <c:v>97.998980372164198</c:v>
                </c:pt>
                <c:pt idx="92">
                  <c:v>97.8842722406322</c:v>
                </c:pt>
                <c:pt idx="93">
                  <c:v>97.846036196788205</c:v>
                </c:pt>
                <c:pt idx="94">
                  <c:v>98.432322202396094</c:v>
                </c:pt>
                <c:pt idx="95">
                  <c:v>98.674483813408102</c:v>
                </c:pt>
                <c:pt idx="96">
                  <c:v>99.082334947744101</c:v>
                </c:pt>
                <c:pt idx="97">
                  <c:v>99.604894213611999</c:v>
                </c:pt>
                <c:pt idx="98">
                  <c:v>100.114708131532</c:v>
                </c:pt>
                <c:pt idx="99">
                  <c:v>100.178434871272</c:v>
                </c:pt>
                <c:pt idx="100">
                  <c:v>100.12745347948</c:v>
                </c:pt>
                <c:pt idx="101">
                  <c:v>100.56079530971201</c:v>
                </c:pt>
                <c:pt idx="102">
                  <c:v>100.535304613816</c:v>
                </c:pt>
                <c:pt idx="103">
                  <c:v>100.24216161101199</c:v>
                </c:pt>
                <c:pt idx="104">
                  <c:v>100.50981391792</c:v>
                </c:pt>
                <c:pt idx="105">
                  <c:v>100.624522049452</c:v>
                </c:pt>
                <c:pt idx="106">
                  <c:v>101.006882487892</c:v>
                </c:pt>
                <c:pt idx="107">
                  <c:v>101.08335457558</c:v>
                </c:pt>
                <c:pt idx="108">
                  <c:v>100.917665052256</c:v>
                </c:pt>
                <c:pt idx="109">
                  <c:v>100.86668366046401</c:v>
                </c:pt>
                <c:pt idx="110">
                  <c:v>100.45883252612801</c:v>
                </c:pt>
                <c:pt idx="111">
                  <c:v>100.433341830232</c:v>
                </c:pt>
                <c:pt idx="112">
                  <c:v>100.280397654856</c:v>
                </c:pt>
                <c:pt idx="113">
                  <c:v>99.987254652052002</c:v>
                </c:pt>
                <c:pt idx="114">
                  <c:v>100.44608717817999</c:v>
                </c:pt>
                <c:pt idx="115">
                  <c:v>100.14019882742799</c:v>
                </c:pt>
                <c:pt idx="116">
                  <c:v>100.44608717817999</c:v>
                </c:pt>
                <c:pt idx="117">
                  <c:v>100.522559265868</c:v>
                </c:pt>
                <c:pt idx="118">
                  <c:v>101.198062707112</c:v>
                </c:pt>
                <c:pt idx="119">
                  <c:v>101.491205709916</c:v>
                </c:pt>
                <c:pt idx="120">
                  <c:v>101.52944175376</c:v>
                </c:pt>
                <c:pt idx="121">
                  <c:v>100.879429008412</c:v>
                </c:pt>
                <c:pt idx="122">
                  <c:v>100.3186336987</c:v>
                </c:pt>
                <c:pt idx="123">
                  <c:v>100.305888350752</c:v>
                </c:pt>
                <c:pt idx="124">
                  <c:v>100.06372673974001</c:v>
                </c:pt>
                <c:pt idx="125">
                  <c:v>100.407851134336</c:v>
                </c:pt>
                <c:pt idx="126">
                  <c:v>100.369615090492</c:v>
                </c:pt>
                <c:pt idx="127">
                  <c:v>100.535304613816</c:v>
                </c:pt>
                <c:pt idx="128">
                  <c:v>100.395105786388</c:v>
                </c:pt>
              </c:numCache>
            </c:numRef>
          </c:val>
          <c:smooth val="0"/>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Currency!$V$266:$V$394</c:f>
              <c:numCache>
                <c:formatCode>0.00</c:formatCode>
                <c:ptCount val="129"/>
                <c:pt idx="0">
                  <c:v>99.908414424728093</c:v>
                </c:pt>
                <c:pt idx="1">
                  <c:v>100.984544934173</c:v>
                </c:pt>
                <c:pt idx="2">
                  <c:v>100.43503148254101</c:v>
                </c:pt>
                <c:pt idx="3">
                  <c:v>100.377790497997</c:v>
                </c:pt>
                <c:pt idx="4">
                  <c:v>99.816828849456201</c:v>
                </c:pt>
                <c:pt idx="5">
                  <c:v>99.942759015455096</c:v>
                </c:pt>
                <c:pt idx="6">
                  <c:v>99.267315397824802</c:v>
                </c:pt>
                <c:pt idx="7">
                  <c:v>99.496279336004605</c:v>
                </c:pt>
                <c:pt idx="8">
                  <c:v>99.702346880366306</c:v>
                </c:pt>
                <c:pt idx="9">
                  <c:v>99.748139668002295</c:v>
                </c:pt>
                <c:pt idx="10">
                  <c:v>100.515168860904</c:v>
                </c:pt>
                <c:pt idx="11">
                  <c:v>100.423583285633</c:v>
                </c:pt>
                <c:pt idx="12">
                  <c:v>100.538065254722</c:v>
                </c:pt>
                <c:pt idx="13">
                  <c:v>100.778477389811</c:v>
                </c:pt>
                <c:pt idx="14">
                  <c:v>100.698340011448</c:v>
                </c:pt>
                <c:pt idx="15">
                  <c:v>100.686891814539</c:v>
                </c:pt>
                <c:pt idx="16">
                  <c:v>100.492272467086</c:v>
                </c:pt>
                <c:pt idx="17">
                  <c:v>101.316542644533</c:v>
                </c:pt>
                <c:pt idx="18">
                  <c:v>100.366342301088</c:v>
                </c:pt>
                <c:pt idx="19">
                  <c:v>100.11448196908999</c:v>
                </c:pt>
                <c:pt idx="20">
                  <c:v>100.183171150544</c:v>
                </c:pt>
                <c:pt idx="21">
                  <c:v>100.251860331998</c:v>
                </c:pt>
                <c:pt idx="22">
                  <c:v>100</c:v>
                </c:pt>
                <c:pt idx="23">
                  <c:v>99.816828849456201</c:v>
                </c:pt>
                <c:pt idx="24">
                  <c:v>100.137378362908</c:v>
                </c:pt>
                <c:pt idx="25">
                  <c:v>100.34344590727</c:v>
                </c:pt>
                <c:pt idx="26">
                  <c:v>100.64109902690301</c:v>
                </c:pt>
                <c:pt idx="27">
                  <c:v>100.85861476817399</c:v>
                </c:pt>
                <c:pt idx="28">
                  <c:v>101.04178591871801</c:v>
                </c:pt>
                <c:pt idx="29">
                  <c:v>101.568402976531</c:v>
                </c:pt>
                <c:pt idx="30">
                  <c:v>101.13337149399</c:v>
                </c:pt>
                <c:pt idx="31">
                  <c:v>101.534058385804</c:v>
                </c:pt>
                <c:pt idx="32">
                  <c:v>101.339439038351</c:v>
                </c:pt>
                <c:pt idx="33">
                  <c:v>101.556954779622</c:v>
                </c:pt>
                <c:pt idx="34">
                  <c:v>101.213508872353</c:v>
                </c:pt>
                <c:pt idx="35">
                  <c:v>100.88151116199199</c:v>
                </c:pt>
                <c:pt idx="36">
                  <c:v>100.732684602175</c:v>
                </c:pt>
                <c:pt idx="37">
                  <c:v>101.04178591871801</c:v>
                </c:pt>
                <c:pt idx="38">
                  <c:v>100.90440755581</c:v>
                </c:pt>
                <c:pt idx="39">
                  <c:v>100.88151116199199</c:v>
                </c:pt>
                <c:pt idx="40">
                  <c:v>100.606754436176</c:v>
                </c:pt>
                <c:pt idx="41">
                  <c:v>100.686891814539</c:v>
                </c:pt>
                <c:pt idx="42">
                  <c:v>100.583858042358</c:v>
                </c:pt>
                <c:pt idx="43">
                  <c:v>100.721236405266</c:v>
                </c:pt>
                <c:pt idx="44">
                  <c:v>101.0188895249</c:v>
                </c:pt>
                <c:pt idx="45">
                  <c:v>101.339439038351</c:v>
                </c:pt>
                <c:pt idx="46">
                  <c:v>101.224957069262</c:v>
                </c:pt>
                <c:pt idx="47">
                  <c:v>101.991986262164</c:v>
                </c:pt>
                <c:pt idx="48">
                  <c:v>101.84315970234699</c:v>
                </c:pt>
                <c:pt idx="49">
                  <c:v>101.84315970234699</c:v>
                </c:pt>
                <c:pt idx="50">
                  <c:v>101.39668002289601</c:v>
                </c:pt>
                <c:pt idx="51">
                  <c:v>101.27074985689799</c:v>
                </c:pt>
                <c:pt idx="52">
                  <c:v>101.316542644533</c:v>
                </c:pt>
                <c:pt idx="53">
                  <c:v>101.13337149399</c:v>
                </c:pt>
                <c:pt idx="54">
                  <c:v>101.06468231253599</c:v>
                </c:pt>
                <c:pt idx="55">
                  <c:v>100.83571837435601</c:v>
                </c:pt>
                <c:pt idx="56">
                  <c:v>100.801373783629</c:v>
                </c:pt>
                <c:pt idx="57">
                  <c:v>100.83571837435601</c:v>
                </c:pt>
                <c:pt idx="58">
                  <c:v>101.339439038351</c:v>
                </c:pt>
                <c:pt idx="59">
                  <c:v>101.156267887808</c:v>
                </c:pt>
                <c:pt idx="60">
                  <c:v>101.46536920435</c:v>
                </c:pt>
                <c:pt idx="61">
                  <c:v>101.728677733257</c:v>
                </c:pt>
                <c:pt idx="62">
                  <c:v>101.900400686892</c:v>
                </c:pt>
                <c:pt idx="63">
                  <c:v>102.02633085289099</c:v>
                </c:pt>
                <c:pt idx="64">
                  <c:v>102.16370921579799</c:v>
                </c:pt>
                <c:pt idx="65">
                  <c:v>102.243846594161</c:v>
                </c:pt>
                <c:pt idx="66">
                  <c:v>101.80881511162001</c:v>
                </c:pt>
                <c:pt idx="67">
                  <c:v>102.03777904979999</c:v>
                </c:pt>
                <c:pt idx="68">
                  <c:v>102.083571837436</c:v>
                </c:pt>
                <c:pt idx="69">
                  <c:v>101.61419576416699</c:v>
                </c:pt>
                <c:pt idx="70">
                  <c:v>101.57985117344001</c:v>
                </c:pt>
                <c:pt idx="71">
                  <c:v>101.534058385804</c:v>
                </c:pt>
                <c:pt idx="72">
                  <c:v>101.682884945621</c:v>
                </c:pt>
                <c:pt idx="73">
                  <c:v>101.327990841442</c:v>
                </c:pt>
                <c:pt idx="74">
                  <c:v>101.24785346308001</c:v>
                </c:pt>
                <c:pt idx="75">
                  <c:v>101.453921007441</c:v>
                </c:pt>
                <c:pt idx="76">
                  <c:v>101.339439038351</c:v>
                </c:pt>
                <c:pt idx="77">
                  <c:v>101.946193474528</c:v>
                </c:pt>
                <c:pt idx="78">
                  <c:v>101.80881511162001</c:v>
                </c:pt>
                <c:pt idx="79">
                  <c:v>101.682884945621</c:v>
                </c:pt>
                <c:pt idx="80">
                  <c:v>102.095020034345</c:v>
                </c:pt>
                <c:pt idx="81">
                  <c:v>102.58729250143099</c:v>
                </c:pt>
                <c:pt idx="82">
                  <c:v>102.79336004579299</c:v>
                </c:pt>
                <c:pt idx="83">
                  <c:v>102.55294791070401</c:v>
                </c:pt>
                <c:pt idx="84">
                  <c:v>102.38122495706899</c:v>
                </c:pt>
                <c:pt idx="85">
                  <c:v>102.060675443618</c:v>
                </c:pt>
                <c:pt idx="86">
                  <c:v>101.83171150543799</c:v>
                </c:pt>
                <c:pt idx="87">
                  <c:v>102.415569547796</c:v>
                </c:pt>
                <c:pt idx="88">
                  <c:v>102.25529479107</c:v>
                </c:pt>
                <c:pt idx="89">
                  <c:v>102.186605609616</c:v>
                </c:pt>
                <c:pt idx="90">
                  <c:v>102.438465941614</c:v>
                </c:pt>
                <c:pt idx="91">
                  <c:v>102.323983972524</c:v>
                </c:pt>
                <c:pt idx="92">
                  <c:v>102.072123640527</c:v>
                </c:pt>
                <c:pt idx="93">
                  <c:v>101.877504293074</c:v>
                </c:pt>
                <c:pt idx="94">
                  <c:v>101.888952489983</c:v>
                </c:pt>
                <c:pt idx="95">
                  <c:v>102.129364625072</c:v>
                </c:pt>
                <c:pt idx="96">
                  <c:v>102.16370921579799</c:v>
                </c:pt>
                <c:pt idx="97">
                  <c:v>102.427017744705</c:v>
                </c:pt>
                <c:pt idx="98">
                  <c:v>102.54149971379501</c:v>
                </c:pt>
                <c:pt idx="99">
                  <c:v>102.495706926159</c:v>
                </c:pt>
                <c:pt idx="100">
                  <c:v>102.57584430452199</c:v>
                </c:pt>
                <c:pt idx="101">
                  <c:v>102.610188895249</c:v>
                </c:pt>
                <c:pt idx="102">
                  <c:v>102.38122495706899</c:v>
                </c:pt>
                <c:pt idx="103">
                  <c:v>102.16370921579799</c:v>
                </c:pt>
                <c:pt idx="104">
                  <c:v>102.301087578706</c:v>
                </c:pt>
                <c:pt idx="105">
                  <c:v>102.530051516886</c:v>
                </c:pt>
                <c:pt idx="106">
                  <c:v>102.82770463652</c:v>
                </c:pt>
                <c:pt idx="107">
                  <c:v>102.80480824270199</c:v>
                </c:pt>
                <c:pt idx="108">
                  <c:v>102.56439610761301</c:v>
                </c:pt>
                <c:pt idx="109">
                  <c:v>102.072123640527</c:v>
                </c:pt>
                <c:pt idx="110">
                  <c:v>101.80881511162001</c:v>
                </c:pt>
                <c:pt idx="111">
                  <c:v>101.888952489983</c:v>
                </c:pt>
                <c:pt idx="112">
                  <c:v>101.37378362907801</c:v>
                </c:pt>
                <c:pt idx="113">
                  <c:v>100.961648540355</c:v>
                </c:pt>
                <c:pt idx="114">
                  <c:v>101.167716084717</c:v>
                </c:pt>
                <c:pt idx="115">
                  <c:v>101.05323411562701</c:v>
                </c:pt>
                <c:pt idx="116">
                  <c:v>101.339439038351</c:v>
                </c:pt>
                <c:pt idx="117">
                  <c:v>101.522610188895</c:v>
                </c:pt>
                <c:pt idx="118">
                  <c:v>102.140812821981</c:v>
                </c:pt>
                <c:pt idx="119">
                  <c:v>101.969089868346</c:v>
                </c:pt>
                <c:pt idx="120">
                  <c:v>102.198053806525</c:v>
                </c:pt>
                <c:pt idx="121">
                  <c:v>102.072123640527</c:v>
                </c:pt>
                <c:pt idx="122">
                  <c:v>101.38523182598701</c:v>
                </c:pt>
                <c:pt idx="123">
                  <c:v>100.950200343446</c:v>
                </c:pt>
                <c:pt idx="124">
                  <c:v>100.515168860904</c:v>
                </c:pt>
                <c:pt idx="125">
                  <c:v>100.744132799084</c:v>
                </c:pt>
                <c:pt idx="126">
                  <c:v>100.572409845449</c:v>
                </c:pt>
                <c:pt idx="127">
                  <c:v>100.721236405266</c:v>
                </c:pt>
                <c:pt idx="128">
                  <c:v>100.78992558672</c:v>
                </c:pt>
              </c:numCache>
            </c:numRef>
          </c:val>
          <c:smooth val="0"/>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Currency!$W$266:$W$394</c:f>
              <c:numCache>
                <c:formatCode>0.00</c:formatCode>
                <c:ptCount val="129"/>
                <c:pt idx="0">
                  <c:v>100.027357286157</c:v>
                </c:pt>
                <c:pt idx="1">
                  <c:v>99.799379901513802</c:v>
                </c:pt>
                <c:pt idx="2">
                  <c:v>98.513587452124796</c:v>
                </c:pt>
                <c:pt idx="3">
                  <c:v>98.896589458325707</c:v>
                </c:pt>
                <c:pt idx="4">
                  <c:v>99.042494984497495</c:v>
                </c:pt>
                <c:pt idx="5">
                  <c:v>99.024256793726096</c:v>
                </c:pt>
                <c:pt idx="6">
                  <c:v>98.778041218311103</c:v>
                </c:pt>
                <c:pt idx="7">
                  <c:v>98.841874886011297</c:v>
                </c:pt>
                <c:pt idx="8">
                  <c:v>98.860113076782795</c:v>
                </c:pt>
                <c:pt idx="9">
                  <c:v>98.659492978296598</c:v>
                </c:pt>
                <c:pt idx="10">
                  <c:v>99.051614079883294</c:v>
                </c:pt>
                <c:pt idx="11">
                  <c:v>99.370782418384096</c:v>
                </c:pt>
                <c:pt idx="12">
                  <c:v>99.379901513769795</c:v>
                </c:pt>
                <c:pt idx="13">
                  <c:v>100.164143716943</c:v>
                </c:pt>
                <c:pt idx="14">
                  <c:v>99.981761809228502</c:v>
                </c:pt>
                <c:pt idx="15">
                  <c:v>99.699069852270696</c:v>
                </c:pt>
                <c:pt idx="16">
                  <c:v>99.817618092285201</c:v>
                </c:pt>
                <c:pt idx="17">
                  <c:v>100.018238190771</c:v>
                </c:pt>
                <c:pt idx="18">
                  <c:v>100.10031004924301</c:v>
                </c:pt>
                <c:pt idx="19">
                  <c:v>99.635236184570502</c:v>
                </c:pt>
                <c:pt idx="20">
                  <c:v>99.744665329199293</c:v>
                </c:pt>
                <c:pt idx="21">
                  <c:v>99.881451759985396</c:v>
                </c:pt>
                <c:pt idx="22">
                  <c:v>99.233995987598007</c:v>
                </c:pt>
                <c:pt idx="23">
                  <c:v>99.908809046142594</c:v>
                </c:pt>
                <c:pt idx="24">
                  <c:v>100.227977384643</c:v>
                </c:pt>
                <c:pt idx="25">
                  <c:v>100.237096480029</c:v>
                </c:pt>
                <c:pt idx="26">
                  <c:v>100.08207185847201</c:v>
                </c:pt>
                <c:pt idx="27">
                  <c:v>100.118548240015</c:v>
                </c:pt>
                <c:pt idx="28">
                  <c:v>100.054714572314</c:v>
                </c:pt>
                <c:pt idx="29">
                  <c:v>100.729527630859</c:v>
                </c:pt>
                <c:pt idx="30">
                  <c:v>100.78424220317299</c:v>
                </c:pt>
                <c:pt idx="31">
                  <c:v>101.121648732446</c:v>
                </c:pt>
                <c:pt idx="32">
                  <c:v>100.848075870874</c:v>
                </c:pt>
                <c:pt idx="33">
                  <c:v>100.820718584716</c:v>
                </c:pt>
                <c:pt idx="34">
                  <c:v>100.820718584716</c:v>
                </c:pt>
                <c:pt idx="35">
                  <c:v>100.78424220317299</c:v>
                </c:pt>
                <c:pt idx="36">
                  <c:v>100.92102863396001</c:v>
                </c:pt>
                <c:pt idx="37">
                  <c:v>101.039576873974</c:v>
                </c:pt>
                <c:pt idx="38">
                  <c:v>100.838956775488</c:v>
                </c:pt>
                <c:pt idx="39">
                  <c:v>101.395221594018</c:v>
                </c:pt>
                <c:pt idx="40">
                  <c:v>100.96662411088801</c:v>
                </c:pt>
                <c:pt idx="41">
                  <c:v>101.17636330476</c:v>
                </c:pt>
                <c:pt idx="42">
                  <c:v>101.522888929418</c:v>
                </c:pt>
                <c:pt idx="43">
                  <c:v>102.106511034105</c:v>
                </c:pt>
                <c:pt idx="44">
                  <c:v>101.878533649462</c:v>
                </c:pt>
                <c:pt idx="45">
                  <c:v>102.060915557177</c:v>
                </c:pt>
                <c:pt idx="46">
                  <c:v>101.851176363305</c:v>
                </c:pt>
                <c:pt idx="47">
                  <c:v>101.78734269560501</c:v>
                </c:pt>
                <c:pt idx="48">
                  <c:v>101.25843516323199</c:v>
                </c:pt>
                <c:pt idx="49">
                  <c:v>101.43169797556099</c:v>
                </c:pt>
                <c:pt idx="50">
                  <c:v>101.504650738647</c:v>
                </c:pt>
                <c:pt idx="51">
                  <c:v>101.43169797556099</c:v>
                </c:pt>
                <c:pt idx="52">
                  <c:v>101.896771840233</c:v>
                </c:pt>
                <c:pt idx="53">
                  <c:v>101.66879445559</c:v>
                </c:pt>
                <c:pt idx="54">
                  <c:v>101.61407988327601</c:v>
                </c:pt>
                <c:pt idx="55">
                  <c:v>101.559365310961</c:v>
                </c:pt>
                <c:pt idx="56">
                  <c:v>101.687032646362</c:v>
                </c:pt>
                <c:pt idx="57">
                  <c:v>101.08517235090299</c:v>
                </c:pt>
                <c:pt idx="58">
                  <c:v>100.346525624658</c:v>
                </c:pt>
                <c:pt idx="59">
                  <c:v>100.136786430786</c:v>
                </c:pt>
                <c:pt idx="60">
                  <c:v>100.729527630859</c:v>
                </c:pt>
                <c:pt idx="61">
                  <c:v>100.756884917016</c:v>
                </c:pt>
                <c:pt idx="62">
                  <c:v>100.829837680102</c:v>
                </c:pt>
                <c:pt idx="63">
                  <c:v>101.012219587817</c:v>
                </c:pt>
                <c:pt idx="64">
                  <c:v>101.60496078788999</c:v>
                </c:pt>
                <c:pt idx="65">
                  <c:v>101.54112712019</c:v>
                </c:pt>
                <c:pt idx="66">
                  <c:v>101.650556264819</c:v>
                </c:pt>
                <c:pt idx="67">
                  <c:v>101.723509027904</c:v>
                </c:pt>
                <c:pt idx="68">
                  <c:v>101.887652744848</c:v>
                </c:pt>
                <c:pt idx="69">
                  <c:v>101.641437169433</c:v>
                </c:pt>
                <c:pt idx="70">
                  <c:v>101.340507021703</c:v>
                </c:pt>
                <c:pt idx="71">
                  <c:v>101.10341054167399</c:v>
                </c:pt>
                <c:pt idx="72">
                  <c:v>101.741747218676</c:v>
                </c:pt>
                <c:pt idx="73">
                  <c:v>102.16122560642</c:v>
                </c:pt>
                <c:pt idx="74">
                  <c:v>102.106511034105</c:v>
                </c:pt>
                <c:pt idx="75">
                  <c:v>102.13386832026301</c:v>
                </c:pt>
                <c:pt idx="76">
                  <c:v>102.13386832026301</c:v>
                </c:pt>
                <c:pt idx="77">
                  <c:v>102.12474922487699</c:v>
                </c:pt>
                <c:pt idx="78">
                  <c:v>102.060915557177</c:v>
                </c:pt>
                <c:pt idx="79">
                  <c:v>102.079153747948</c:v>
                </c:pt>
                <c:pt idx="80">
                  <c:v>101.942367317162</c:v>
                </c:pt>
                <c:pt idx="81">
                  <c:v>102.060915557177</c:v>
                </c:pt>
                <c:pt idx="82">
                  <c:v>101.75086631406199</c:v>
                </c:pt>
                <c:pt idx="83">
                  <c:v>101.75086631406199</c:v>
                </c:pt>
                <c:pt idx="84">
                  <c:v>101.95148641254799</c:v>
                </c:pt>
                <c:pt idx="85">
                  <c:v>101.513769834032</c:v>
                </c:pt>
                <c:pt idx="86">
                  <c:v>101.367864307861</c:v>
                </c:pt>
                <c:pt idx="87">
                  <c:v>101.677913550976</c:v>
                </c:pt>
                <c:pt idx="88">
                  <c:v>101.43169797556099</c:v>
                </c:pt>
                <c:pt idx="89">
                  <c:v>101.04869596936</c:v>
                </c:pt>
                <c:pt idx="90">
                  <c:v>100.62009848623001</c:v>
                </c:pt>
                <c:pt idx="91">
                  <c:v>100.43771657851499</c:v>
                </c:pt>
                <c:pt idx="92">
                  <c:v>100.109429144629</c:v>
                </c:pt>
                <c:pt idx="93">
                  <c:v>100.018238190771</c:v>
                </c:pt>
                <c:pt idx="94">
                  <c:v>99.525807039941597</c:v>
                </c:pt>
                <c:pt idx="95">
                  <c:v>100</c:v>
                </c:pt>
                <c:pt idx="96">
                  <c:v>99.799379901513802</c:v>
                </c:pt>
                <c:pt idx="97">
                  <c:v>100.173262812329</c:v>
                </c:pt>
                <c:pt idx="98">
                  <c:v>100.26445376618599</c:v>
                </c:pt>
                <c:pt idx="99">
                  <c:v>100.282691956958</c:v>
                </c:pt>
                <c:pt idx="100">
                  <c:v>100.91190953857399</c:v>
                </c:pt>
                <c:pt idx="101">
                  <c:v>100.538026627759</c:v>
                </c:pt>
                <c:pt idx="102">
                  <c:v>99.863213569213897</c:v>
                </c:pt>
                <c:pt idx="103">
                  <c:v>99.744665329199293</c:v>
                </c:pt>
                <c:pt idx="104">
                  <c:v>99.881451759985396</c:v>
                </c:pt>
                <c:pt idx="105">
                  <c:v>99.890570855371195</c:v>
                </c:pt>
                <c:pt idx="106">
                  <c:v>99.735546233813594</c:v>
                </c:pt>
                <c:pt idx="107">
                  <c:v>100.027357286157</c:v>
                </c:pt>
                <c:pt idx="108">
                  <c:v>98.960423126025901</c:v>
                </c:pt>
                <c:pt idx="109">
                  <c:v>98.732445741382506</c:v>
                </c:pt>
                <c:pt idx="110">
                  <c:v>98.695969359839495</c:v>
                </c:pt>
                <c:pt idx="111">
                  <c:v>98.778041218311103</c:v>
                </c:pt>
                <c:pt idx="112">
                  <c:v>98.668612073682297</c:v>
                </c:pt>
                <c:pt idx="113">
                  <c:v>98.595659310596403</c:v>
                </c:pt>
                <c:pt idx="114">
                  <c:v>98.987780412183099</c:v>
                </c:pt>
                <c:pt idx="115">
                  <c:v>98.905708553711506</c:v>
                </c:pt>
                <c:pt idx="116">
                  <c:v>98.942184935254403</c:v>
                </c:pt>
                <c:pt idx="117">
                  <c:v>98.896589458325707</c:v>
                </c:pt>
                <c:pt idx="118">
                  <c:v>98.987780412183099</c:v>
                </c:pt>
                <c:pt idx="119">
                  <c:v>99.006018602954597</c:v>
                </c:pt>
                <c:pt idx="120">
                  <c:v>98.905708553711506</c:v>
                </c:pt>
                <c:pt idx="121">
                  <c:v>98.814517599854099</c:v>
                </c:pt>
                <c:pt idx="122">
                  <c:v>97.893488965894605</c:v>
                </c:pt>
                <c:pt idx="123">
                  <c:v>98.021156301294894</c:v>
                </c:pt>
                <c:pt idx="124">
                  <c:v>97.884369870508806</c:v>
                </c:pt>
                <c:pt idx="125">
                  <c:v>97.793178916651499</c:v>
                </c:pt>
                <c:pt idx="126">
                  <c:v>98.185300018238195</c:v>
                </c:pt>
                <c:pt idx="127">
                  <c:v>98.249133685938304</c:v>
                </c:pt>
                <c:pt idx="128">
                  <c:v>98.376801021338693</c:v>
                </c:pt>
              </c:numCache>
            </c:numRef>
          </c:val>
          <c:smooth val="0"/>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Currency!$X$266:$X$394</c:f>
              <c:numCache>
                <c:formatCode>0.00</c:formatCode>
                <c:ptCount val="129"/>
                <c:pt idx="0">
                  <c:v>100.010175010175</c:v>
                </c:pt>
                <c:pt idx="1">
                  <c:v>100.763125763126</c:v>
                </c:pt>
                <c:pt idx="2">
                  <c:v>100.600325600326</c:v>
                </c:pt>
                <c:pt idx="3">
                  <c:v>100.32560032560001</c:v>
                </c:pt>
                <c:pt idx="4">
                  <c:v>99.776149776149794</c:v>
                </c:pt>
                <c:pt idx="5">
                  <c:v>99.786324786324798</c:v>
                </c:pt>
                <c:pt idx="6">
                  <c:v>99.287749287749307</c:v>
                </c:pt>
                <c:pt idx="7">
                  <c:v>100.010175010175</c:v>
                </c:pt>
                <c:pt idx="8">
                  <c:v>100.010175010175</c:v>
                </c:pt>
                <c:pt idx="9">
                  <c:v>99.745624745624696</c:v>
                </c:pt>
                <c:pt idx="10">
                  <c:v>100.590150590151</c:v>
                </c:pt>
                <c:pt idx="11">
                  <c:v>100.71225071225101</c:v>
                </c:pt>
                <c:pt idx="12">
                  <c:v>101.149776149776</c:v>
                </c:pt>
                <c:pt idx="13">
                  <c:v>101.312576312576</c:v>
                </c:pt>
                <c:pt idx="14">
                  <c:v>101.495726495726</c:v>
                </c:pt>
                <c:pt idx="15">
                  <c:v>101.424501424501</c:v>
                </c:pt>
                <c:pt idx="16">
                  <c:v>101.200651200651</c:v>
                </c:pt>
                <c:pt idx="17">
                  <c:v>101.455026455026</c:v>
                </c:pt>
                <c:pt idx="18">
                  <c:v>101.05820105820101</c:v>
                </c:pt>
                <c:pt idx="19">
                  <c:v>100.844525844526</c:v>
                </c:pt>
                <c:pt idx="20">
                  <c:v>101.282051282051</c:v>
                </c:pt>
                <c:pt idx="21">
                  <c:v>101.65852665852699</c:v>
                </c:pt>
                <c:pt idx="22">
                  <c:v>101.119251119251</c:v>
                </c:pt>
                <c:pt idx="23">
                  <c:v>101.200651200651</c:v>
                </c:pt>
                <c:pt idx="24">
                  <c:v>101.54660154660201</c:v>
                </c:pt>
                <c:pt idx="25">
                  <c:v>101.780626780627</c:v>
                </c:pt>
                <c:pt idx="26">
                  <c:v>101.912901912902</c:v>
                </c:pt>
                <c:pt idx="27">
                  <c:v>101.902726902727</c:v>
                </c:pt>
                <c:pt idx="28">
                  <c:v>101.729751729752</c:v>
                </c:pt>
                <c:pt idx="29">
                  <c:v>102.248677248677</c:v>
                </c:pt>
                <c:pt idx="30">
                  <c:v>102.431827431827</c:v>
                </c:pt>
                <c:pt idx="31">
                  <c:v>102.614977614978</c:v>
                </c:pt>
                <c:pt idx="32">
                  <c:v>102.248677248677</c:v>
                </c:pt>
                <c:pt idx="33">
                  <c:v>102.41147741147699</c:v>
                </c:pt>
                <c:pt idx="34">
                  <c:v>102.177452177452</c:v>
                </c:pt>
                <c:pt idx="35">
                  <c:v>101.811151811152</c:v>
                </c:pt>
                <c:pt idx="36">
                  <c:v>101.597476597477</c:v>
                </c:pt>
                <c:pt idx="37">
                  <c:v>101.902726902727</c:v>
                </c:pt>
                <c:pt idx="38">
                  <c:v>101.668701668702</c:v>
                </c:pt>
                <c:pt idx="39">
                  <c:v>101.841676841677</c:v>
                </c:pt>
                <c:pt idx="40">
                  <c:v>101.750101750102</c:v>
                </c:pt>
                <c:pt idx="41">
                  <c:v>101.86202686202699</c:v>
                </c:pt>
                <c:pt idx="42">
                  <c:v>101.495726495726</c:v>
                </c:pt>
                <c:pt idx="43">
                  <c:v>101.668701668702</c:v>
                </c:pt>
                <c:pt idx="44">
                  <c:v>101.71957671957701</c:v>
                </c:pt>
                <c:pt idx="45">
                  <c:v>102.279202279202</c:v>
                </c:pt>
                <c:pt idx="46">
                  <c:v>102.228327228327</c:v>
                </c:pt>
                <c:pt idx="47">
                  <c:v>102.808302808303</c:v>
                </c:pt>
                <c:pt idx="48">
                  <c:v>102.47252747252701</c:v>
                </c:pt>
                <c:pt idx="49">
                  <c:v>102.879527879528</c:v>
                </c:pt>
                <c:pt idx="50">
                  <c:v>102.492877492877</c:v>
                </c:pt>
                <c:pt idx="51">
                  <c:v>102.23850223850199</c:v>
                </c:pt>
                <c:pt idx="52">
                  <c:v>102.157102157102</c:v>
                </c:pt>
                <c:pt idx="53">
                  <c:v>102.014652014652</c:v>
                </c:pt>
                <c:pt idx="54">
                  <c:v>101.902726902727</c:v>
                </c:pt>
                <c:pt idx="55">
                  <c:v>101.668701668702</c:v>
                </c:pt>
                <c:pt idx="56">
                  <c:v>101.495726495726</c:v>
                </c:pt>
                <c:pt idx="57">
                  <c:v>101.08872608872601</c:v>
                </c:pt>
                <c:pt idx="58">
                  <c:v>101.180301180301</c:v>
                </c:pt>
                <c:pt idx="59">
                  <c:v>100.936100936101</c:v>
                </c:pt>
                <c:pt idx="60">
                  <c:v>101.098901098901</c:v>
                </c:pt>
                <c:pt idx="61">
                  <c:v>101.271876271876</c:v>
                </c:pt>
                <c:pt idx="62">
                  <c:v>101.271876271876</c:v>
                </c:pt>
                <c:pt idx="63">
                  <c:v>101.312576312576</c:v>
                </c:pt>
                <c:pt idx="64">
                  <c:v>101.65852665852699</c:v>
                </c:pt>
                <c:pt idx="65">
                  <c:v>101.566951566952</c:v>
                </c:pt>
                <c:pt idx="66">
                  <c:v>101.46520146520101</c:v>
                </c:pt>
                <c:pt idx="67">
                  <c:v>101.739926739927</c:v>
                </c:pt>
                <c:pt idx="68">
                  <c:v>101.780626780627</c:v>
                </c:pt>
                <c:pt idx="69">
                  <c:v>101.638176638177</c:v>
                </c:pt>
                <c:pt idx="70">
                  <c:v>101.76027676027699</c:v>
                </c:pt>
                <c:pt idx="71">
                  <c:v>101.99430199430201</c:v>
                </c:pt>
                <c:pt idx="72">
                  <c:v>102.055352055352</c:v>
                </c:pt>
                <c:pt idx="73">
                  <c:v>101.953601953602</c:v>
                </c:pt>
                <c:pt idx="74">
                  <c:v>102.146927146927</c:v>
                </c:pt>
                <c:pt idx="75">
                  <c:v>102.564102564103</c:v>
                </c:pt>
                <c:pt idx="76">
                  <c:v>102.82865282865301</c:v>
                </c:pt>
                <c:pt idx="77">
                  <c:v>103.337403337403</c:v>
                </c:pt>
                <c:pt idx="78">
                  <c:v>103.225478225478</c:v>
                </c:pt>
                <c:pt idx="79">
                  <c:v>103.337403337403</c:v>
                </c:pt>
                <c:pt idx="80">
                  <c:v>103.886853886854</c:v>
                </c:pt>
                <c:pt idx="81">
                  <c:v>103.856328856329</c:v>
                </c:pt>
                <c:pt idx="82">
                  <c:v>103.825803825804</c:v>
                </c:pt>
                <c:pt idx="83">
                  <c:v>103.673178673179</c:v>
                </c:pt>
                <c:pt idx="84">
                  <c:v>103.764753764754</c:v>
                </c:pt>
                <c:pt idx="85">
                  <c:v>103.652828652829</c:v>
                </c:pt>
                <c:pt idx="86">
                  <c:v>103.194953194953</c:v>
                </c:pt>
                <c:pt idx="87">
                  <c:v>103.683353683354</c:v>
                </c:pt>
                <c:pt idx="88">
                  <c:v>103.510378510379</c:v>
                </c:pt>
                <c:pt idx="89">
                  <c:v>103.469678469678</c:v>
                </c:pt>
                <c:pt idx="90">
                  <c:v>103.90720390720401</c:v>
                </c:pt>
                <c:pt idx="91">
                  <c:v>103.764753764754</c:v>
                </c:pt>
                <c:pt idx="92">
                  <c:v>103.225478225478</c:v>
                </c:pt>
                <c:pt idx="93">
                  <c:v>102.93040293040301</c:v>
                </c:pt>
                <c:pt idx="94">
                  <c:v>102.34025234025199</c:v>
                </c:pt>
                <c:pt idx="95">
                  <c:v>102.686202686203</c:v>
                </c:pt>
                <c:pt idx="96">
                  <c:v>102.69637769637799</c:v>
                </c:pt>
                <c:pt idx="97">
                  <c:v>102.737077737078</c:v>
                </c:pt>
                <c:pt idx="98">
                  <c:v>102.82865282865301</c:v>
                </c:pt>
                <c:pt idx="99">
                  <c:v>102.59462759462799</c:v>
                </c:pt>
                <c:pt idx="100">
                  <c:v>102.838827838828</c:v>
                </c:pt>
                <c:pt idx="101">
                  <c:v>102.614977614978</c:v>
                </c:pt>
                <c:pt idx="102">
                  <c:v>102.106227106227</c:v>
                </c:pt>
                <c:pt idx="103">
                  <c:v>101.912901912902</c:v>
                </c:pt>
                <c:pt idx="104">
                  <c:v>102.16727716727701</c:v>
                </c:pt>
                <c:pt idx="105">
                  <c:v>102.665852665853</c:v>
                </c:pt>
                <c:pt idx="106">
                  <c:v>102.452177452177</c:v>
                </c:pt>
                <c:pt idx="107">
                  <c:v>102.543752543753</c:v>
                </c:pt>
                <c:pt idx="108">
                  <c:v>101.943426943427</c:v>
                </c:pt>
                <c:pt idx="109">
                  <c:v>101.444851444851</c:v>
                </c:pt>
                <c:pt idx="110">
                  <c:v>101.119251119251</c:v>
                </c:pt>
                <c:pt idx="111">
                  <c:v>101.109076109076</c:v>
                </c:pt>
                <c:pt idx="112">
                  <c:v>100.620675620676</c:v>
                </c:pt>
                <c:pt idx="113">
                  <c:v>100.376475376475</c:v>
                </c:pt>
                <c:pt idx="114">
                  <c:v>100.671550671551</c:v>
                </c:pt>
                <c:pt idx="115">
                  <c:v>100.905575905576</c:v>
                </c:pt>
                <c:pt idx="116">
                  <c:v>101.251526251526</c:v>
                </c:pt>
                <c:pt idx="117">
                  <c:v>101.221001221001</c:v>
                </c:pt>
                <c:pt idx="118">
                  <c:v>101.648351648352</c:v>
                </c:pt>
                <c:pt idx="119">
                  <c:v>101.61782661782701</c:v>
                </c:pt>
                <c:pt idx="120">
                  <c:v>101.71957671957701</c:v>
                </c:pt>
                <c:pt idx="121">
                  <c:v>101.322751322751</c:v>
                </c:pt>
                <c:pt idx="122">
                  <c:v>99.806674806674806</c:v>
                </c:pt>
                <c:pt idx="123">
                  <c:v>99.501424501424495</c:v>
                </c:pt>
                <c:pt idx="124">
                  <c:v>98.992673992674</c:v>
                </c:pt>
                <c:pt idx="125">
                  <c:v>99.308099308099301</c:v>
                </c:pt>
                <c:pt idx="126">
                  <c:v>99.430199430199394</c:v>
                </c:pt>
                <c:pt idx="127">
                  <c:v>99.369149369149397</c:v>
                </c:pt>
                <c:pt idx="128">
                  <c:v>99.399674399674396</c:v>
                </c:pt>
              </c:numCache>
            </c:numRef>
          </c:val>
          <c:smooth val="0"/>
        </c:ser>
        <c:dLbls>
          <c:showLegendKey val="0"/>
          <c:showVal val="0"/>
          <c:showCatName val="0"/>
          <c:showSerName val="0"/>
          <c:showPercent val="0"/>
          <c:showBubbleSize val="0"/>
        </c:dLbls>
        <c:smooth val="0"/>
        <c:axId val="387661104"/>
        <c:axId val="387664240"/>
      </c:lineChart>
      <c:dateAx>
        <c:axId val="387661104"/>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7664240"/>
        <c:crosses val="autoZero"/>
        <c:auto val="1"/>
        <c:lblOffset val="100"/>
        <c:baseTimeUnit val="days"/>
        <c:majorUnit val="1"/>
        <c:majorTimeUnit val="months"/>
      </c:dateAx>
      <c:valAx>
        <c:axId val="387664240"/>
        <c:scaling>
          <c:orientation val="minMax"/>
          <c:max val="108"/>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766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Currency!$Y$266:$Y$394</c:f>
              <c:numCache>
                <c:formatCode>0.00</c:formatCode>
                <c:ptCount val="129"/>
                <c:pt idx="0">
                  <c:v>99.908498227153103</c:v>
                </c:pt>
                <c:pt idx="1">
                  <c:v>100.671706196126</c:v>
                </c:pt>
                <c:pt idx="2">
                  <c:v>100.13725265927</c:v>
                </c:pt>
                <c:pt idx="3">
                  <c:v>100.00623875724</c:v>
                </c:pt>
                <c:pt idx="4">
                  <c:v>99.472825013257307</c:v>
                </c:pt>
                <c:pt idx="5">
                  <c:v>99.719255924219894</c:v>
                </c:pt>
                <c:pt idx="6">
                  <c:v>99.008037598910306</c:v>
                </c:pt>
                <c:pt idx="7">
                  <c:v>99.340771318353404</c:v>
                </c:pt>
                <c:pt idx="8">
                  <c:v>99.476984184750407</c:v>
                </c:pt>
                <c:pt idx="9">
                  <c:v>99.414596612354799</c:v>
                </c:pt>
                <c:pt idx="10">
                  <c:v>99.860667754983197</c:v>
                </c:pt>
                <c:pt idx="11">
                  <c:v>99.8814636124484</c:v>
                </c:pt>
                <c:pt idx="12">
                  <c:v>99.887702369688</c:v>
                </c:pt>
                <c:pt idx="13">
                  <c:v>100.16948623834099</c:v>
                </c:pt>
                <c:pt idx="14">
                  <c:v>100.16948623834099</c:v>
                </c:pt>
                <c:pt idx="15">
                  <c:v>100.135173073524</c:v>
                </c:pt>
                <c:pt idx="16">
                  <c:v>99.948010356336994</c:v>
                </c:pt>
                <c:pt idx="17">
                  <c:v>100.445031349755</c:v>
                </c:pt>
                <c:pt idx="18">
                  <c:v>99.605918501034594</c:v>
                </c:pt>
                <c:pt idx="19">
                  <c:v>99.556008443118102</c:v>
                </c:pt>
                <c:pt idx="20">
                  <c:v>99.633992908612598</c:v>
                </c:pt>
                <c:pt idx="21">
                  <c:v>99.133852536574693</c:v>
                </c:pt>
                <c:pt idx="22">
                  <c:v>99.381323240410495</c:v>
                </c:pt>
                <c:pt idx="23">
                  <c:v>99.382363033283795</c:v>
                </c:pt>
                <c:pt idx="24">
                  <c:v>99.666226487683602</c:v>
                </c:pt>
                <c:pt idx="25">
                  <c:v>99.889781955434501</c:v>
                </c:pt>
                <c:pt idx="26">
                  <c:v>100.225635053497</c:v>
                </c:pt>
                <c:pt idx="27">
                  <c:v>100.347290819669</c:v>
                </c:pt>
                <c:pt idx="28">
                  <c:v>100.482463893192</c:v>
                </c:pt>
                <c:pt idx="29">
                  <c:v>100.919176899962</c:v>
                </c:pt>
                <c:pt idx="30">
                  <c:v>100.557328980067</c:v>
                </c:pt>
                <c:pt idx="31">
                  <c:v>100.994041986836</c:v>
                </c:pt>
                <c:pt idx="32">
                  <c:v>100.837033262974</c:v>
                </c:pt>
                <c:pt idx="33">
                  <c:v>100.76008859035301</c:v>
                </c:pt>
                <c:pt idx="34">
                  <c:v>100.76008859035301</c:v>
                </c:pt>
                <c:pt idx="35">
                  <c:v>100.360808127021</c:v>
                </c:pt>
                <c:pt idx="36">
                  <c:v>100.29218179738599</c:v>
                </c:pt>
                <c:pt idx="37">
                  <c:v>100.449190521248</c:v>
                </c:pt>
                <c:pt idx="38">
                  <c:v>100.347290819669</c:v>
                </c:pt>
                <c:pt idx="39">
                  <c:v>100.249550289582</c:v>
                </c:pt>
                <c:pt idx="40">
                  <c:v>99.823235211545907</c:v>
                </c:pt>
                <c:pt idx="41">
                  <c:v>99.980243935408097</c:v>
                </c:pt>
                <c:pt idx="42">
                  <c:v>99.983363314027798</c:v>
                </c:pt>
                <c:pt idx="43">
                  <c:v>100.368086677134</c:v>
                </c:pt>
                <c:pt idx="44">
                  <c:v>100.52925457248899</c:v>
                </c:pt>
                <c:pt idx="45">
                  <c:v>100.720576461169</c:v>
                </c:pt>
                <c:pt idx="46">
                  <c:v>100.727855011282</c:v>
                </c:pt>
                <c:pt idx="47">
                  <c:v>101.55345055265001</c:v>
                </c:pt>
                <c:pt idx="48">
                  <c:v>101.178085325403</c:v>
                </c:pt>
                <c:pt idx="49">
                  <c:v>101.083464173937</c:v>
                </c:pt>
                <c:pt idx="50">
                  <c:v>100.792322169424</c:v>
                </c:pt>
                <c:pt idx="51">
                  <c:v>100.392001913219</c:v>
                </c:pt>
                <c:pt idx="52">
                  <c:v>100.63635323843501</c:v>
                </c:pt>
                <c:pt idx="53">
                  <c:v>100.43879259251599</c:v>
                </c:pt>
                <c:pt idx="54">
                  <c:v>100.364967298514</c:v>
                </c:pt>
                <c:pt idx="55">
                  <c:v>100.218356503385</c:v>
                </c:pt>
                <c:pt idx="56">
                  <c:v>99.571605336217004</c:v>
                </c:pt>
                <c:pt idx="57">
                  <c:v>100.33481330519</c:v>
                </c:pt>
                <c:pt idx="58">
                  <c:v>100.497020993418</c:v>
                </c:pt>
                <c:pt idx="59">
                  <c:v>100.40863859919099</c:v>
                </c:pt>
                <c:pt idx="60">
                  <c:v>100.585403387645</c:v>
                </c:pt>
                <c:pt idx="61">
                  <c:v>100.62491551682901</c:v>
                </c:pt>
                <c:pt idx="62">
                  <c:v>101.069946866584</c:v>
                </c:pt>
                <c:pt idx="63">
                  <c:v>101.155209882191</c:v>
                </c:pt>
                <c:pt idx="64">
                  <c:v>101.10114065278199</c:v>
                </c:pt>
                <c:pt idx="65">
                  <c:v>101.235273933432</c:v>
                </c:pt>
                <c:pt idx="66">
                  <c:v>100.95452985765201</c:v>
                </c:pt>
                <c:pt idx="67">
                  <c:v>101.18016491115</c:v>
                </c:pt>
                <c:pt idx="68">
                  <c:v>101.270626891123</c:v>
                </c:pt>
                <c:pt idx="69">
                  <c:v>100.911898349849</c:v>
                </c:pt>
                <c:pt idx="70">
                  <c:v>100.86614746342499</c:v>
                </c:pt>
                <c:pt idx="71">
                  <c:v>100.80375989103</c:v>
                </c:pt>
                <c:pt idx="72">
                  <c:v>101.043952044753</c:v>
                </c:pt>
                <c:pt idx="73">
                  <c:v>100.830794505734</c:v>
                </c:pt>
                <c:pt idx="74">
                  <c:v>100.799600719537</c:v>
                </c:pt>
                <c:pt idx="75">
                  <c:v>100.904619799736</c:v>
                </c:pt>
                <c:pt idx="76">
                  <c:v>100.86926684204499</c:v>
                </c:pt>
                <c:pt idx="77">
                  <c:v>101.35277052811099</c:v>
                </c:pt>
                <c:pt idx="78">
                  <c:v>101.252950412278</c:v>
                </c:pt>
                <c:pt idx="79">
                  <c:v>101.158329260811</c:v>
                </c:pt>
                <c:pt idx="80">
                  <c:v>101.521216973579</c:v>
                </c:pt>
                <c:pt idx="81">
                  <c:v>102.079585746519</c:v>
                </c:pt>
                <c:pt idx="82">
                  <c:v>102.110779532717</c:v>
                </c:pt>
                <c:pt idx="83">
                  <c:v>101.90594033668501</c:v>
                </c:pt>
                <c:pt idx="84">
                  <c:v>101.751011198569</c:v>
                </c:pt>
                <c:pt idx="85">
                  <c:v>101.357969492477</c:v>
                </c:pt>
                <c:pt idx="86">
                  <c:v>101.57320661724199</c:v>
                </c:pt>
                <c:pt idx="87">
                  <c:v>101.725016376738</c:v>
                </c:pt>
                <c:pt idx="88">
                  <c:v>101.400601000281</c:v>
                </c:pt>
                <c:pt idx="89">
                  <c:v>101.395402035914</c:v>
                </c:pt>
                <c:pt idx="90">
                  <c:v>101.512898630593</c:v>
                </c:pt>
                <c:pt idx="91">
                  <c:v>101.507699666226</c:v>
                </c:pt>
                <c:pt idx="92">
                  <c:v>101.24775144791199</c:v>
                </c:pt>
                <c:pt idx="93">
                  <c:v>101.20304035436099</c:v>
                </c:pt>
                <c:pt idx="94">
                  <c:v>101.191602632756</c:v>
                </c:pt>
                <c:pt idx="95">
                  <c:v>101.40683975752</c:v>
                </c:pt>
                <c:pt idx="96">
                  <c:v>101.45155085107</c:v>
                </c:pt>
                <c:pt idx="97">
                  <c:v>101.748931612823</c:v>
                </c:pt>
                <c:pt idx="98">
                  <c:v>101.89450261507901</c:v>
                </c:pt>
                <c:pt idx="99">
                  <c:v>101.830035456937</c:v>
                </c:pt>
                <c:pt idx="100">
                  <c:v>101.964168737587</c:v>
                </c:pt>
                <c:pt idx="101">
                  <c:v>101.942333087249</c:v>
                </c:pt>
                <c:pt idx="102">
                  <c:v>101.749971405696</c:v>
                </c:pt>
                <c:pt idx="103">
                  <c:v>101.497301737494</c:v>
                </c:pt>
                <c:pt idx="104">
                  <c:v>101.497301737494</c:v>
                </c:pt>
                <c:pt idx="105">
                  <c:v>101.849791521529</c:v>
                </c:pt>
                <c:pt idx="106">
                  <c:v>102.04943175319499</c:v>
                </c:pt>
                <c:pt idx="107">
                  <c:v>102.047352167448</c:v>
                </c:pt>
                <c:pt idx="108">
                  <c:v>101.63975336113</c:v>
                </c:pt>
                <c:pt idx="109">
                  <c:v>101.00755929418899</c:v>
                </c:pt>
                <c:pt idx="110">
                  <c:v>100.93477379306</c:v>
                </c:pt>
                <c:pt idx="111">
                  <c:v>101.192642425629</c:v>
                </c:pt>
                <c:pt idx="112">
                  <c:v>100.905659592609</c:v>
                </c:pt>
                <c:pt idx="113">
                  <c:v>100.38576315597901</c:v>
                </c:pt>
                <c:pt idx="114">
                  <c:v>100.611398209477</c:v>
                </c:pt>
                <c:pt idx="115">
                  <c:v>100.533413743982</c:v>
                </c:pt>
                <c:pt idx="116">
                  <c:v>100.859908706186</c:v>
                </c:pt>
                <c:pt idx="117">
                  <c:v>100.87342601353799</c:v>
                </c:pt>
                <c:pt idx="118">
                  <c:v>101.45467022969</c:v>
                </c:pt>
                <c:pt idx="119">
                  <c:v>101.440113129465</c:v>
                </c:pt>
                <c:pt idx="120">
                  <c:v>101.529535316565</c:v>
                </c:pt>
                <c:pt idx="121">
                  <c:v>100.98156447235699</c:v>
                </c:pt>
                <c:pt idx="122">
                  <c:v>100.474145550206</c:v>
                </c:pt>
                <c:pt idx="123">
                  <c:v>100.04887026504301</c:v>
                </c:pt>
                <c:pt idx="124">
                  <c:v>99.799319975460904</c:v>
                </c:pt>
                <c:pt idx="125">
                  <c:v>99.965686835182396</c:v>
                </c:pt>
                <c:pt idx="126">
                  <c:v>100.042631507804</c:v>
                </c:pt>
                <c:pt idx="127">
                  <c:v>100.02183565033801</c:v>
                </c:pt>
                <c:pt idx="128">
                  <c:v>99.955288906449795</c:v>
                </c:pt>
              </c:numCache>
            </c:numRef>
          </c:val>
          <c:smooth val="0"/>
        </c:ser>
        <c:ser>
          <c:idx val="0"/>
          <c:order val="1"/>
          <c:tx>
            <c:strRef>
              <c:f>Currency!$Z$68</c:f>
              <c:strCache>
                <c:ptCount val="1"/>
                <c:pt idx="0">
                  <c:v>MSCI EM Index</c:v>
                </c:pt>
              </c:strCache>
            </c:strRef>
          </c:tx>
          <c:spPr>
            <a:ln w="28575" cap="rnd">
              <a:solidFill>
                <a:schemeClr val="accent1"/>
              </a:solidFill>
              <a:round/>
            </a:ln>
            <a:effectLst/>
          </c:spPr>
          <c:marker>
            <c:symbol val="none"/>
          </c:marker>
          <c:cat>
            <c:numRef>
              <c:f>Currency!$N$266:$N$394</c:f>
              <c:numCache>
                <c:formatCode>[$-409]mmmm/yy;@</c:formatCode>
                <c:ptCount val="12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numCache>
            </c:numRef>
          </c:cat>
          <c:val>
            <c:numRef>
              <c:f>Currency!$Z$266:$Z$394</c:f>
              <c:numCache>
                <c:formatCode>0.00</c:formatCode>
                <c:ptCount val="129"/>
                <c:pt idx="0">
                  <c:v>100.009289018522</c:v>
                </c:pt>
                <c:pt idx="1">
                  <c:v>100.120137972888</c:v>
                </c:pt>
                <c:pt idx="2">
                  <c:v>100.028486323468</c:v>
                </c:pt>
                <c:pt idx="3">
                  <c:v>100.594497185427</c:v>
                </c:pt>
                <c:pt idx="4">
                  <c:v>101.00259473250701</c:v>
                </c:pt>
                <c:pt idx="5">
                  <c:v>100.731974659557</c:v>
                </c:pt>
                <c:pt idx="6">
                  <c:v>100.984635963364</c:v>
                </c:pt>
                <c:pt idx="7">
                  <c:v>101.39149497464101</c:v>
                </c:pt>
                <c:pt idx="8">
                  <c:v>101.48128882035699</c:v>
                </c:pt>
                <c:pt idx="9">
                  <c:v>101.34195354252201</c:v>
                </c:pt>
                <c:pt idx="10">
                  <c:v>101.402022528966</c:v>
                </c:pt>
                <c:pt idx="11">
                  <c:v>101.430508852435</c:v>
                </c:pt>
                <c:pt idx="12">
                  <c:v>101.195806317771</c:v>
                </c:pt>
                <c:pt idx="13">
                  <c:v>101.319040630167</c:v>
                </c:pt>
                <c:pt idx="14">
                  <c:v>101.031081055976</c:v>
                </c:pt>
                <c:pt idx="15">
                  <c:v>100.793901449706</c:v>
                </c:pt>
                <c:pt idx="16">
                  <c:v>100.992686446083</c:v>
                </c:pt>
                <c:pt idx="17">
                  <c:v>101.17165486961299</c:v>
                </c:pt>
                <c:pt idx="18">
                  <c:v>101.487481499371</c:v>
                </c:pt>
                <c:pt idx="19">
                  <c:v>101.627436045107</c:v>
                </c:pt>
                <c:pt idx="20">
                  <c:v>101.818170558765</c:v>
                </c:pt>
                <c:pt idx="21">
                  <c:v>101.98661142797</c:v>
                </c:pt>
                <c:pt idx="22">
                  <c:v>102.571819594875</c:v>
                </c:pt>
                <c:pt idx="23">
                  <c:v>102.256612233018</c:v>
                </c:pt>
                <c:pt idx="24">
                  <c:v>102.159387172485</c:v>
                </c:pt>
                <c:pt idx="25">
                  <c:v>102.153813761371</c:v>
                </c:pt>
                <c:pt idx="26">
                  <c:v>102.058446504542</c:v>
                </c:pt>
                <c:pt idx="27">
                  <c:v>101.875762473604</c:v>
                </c:pt>
                <c:pt idx="28">
                  <c:v>101.87266613409599</c:v>
                </c:pt>
                <c:pt idx="29">
                  <c:v>101.480669552455</c:v>
                </c:pt>
                <c:pt idx="30">
                  <c:v>101.63177092041801</c:v>
                </c:pt>
                <c:pt idx="31">
                  <c:v>101.606380936457</c:v>
                </c:pt>
                <c:pt idx="32">
                  <c:v>101.20695313999801</c:v>
                </c:pt>
                <c:pt idx="33">
                  <c:v>101.288696502994</c:v>
                </c:pt>
                <c:pt idx="34">
                  <c:v>101.426793245026</c:v>
                </c:pt>
                <c:pt idx="35">
                  <c:v>101.522779769756</c:v>
                </c:pt>
                <c:pt idx="36">
                  <c:v>101.938927799555</c:v>
                </c:pt>
                <c:pt idx="37">
                  <c:v>101.862757847672</c:v>
                </c:pt>
                <c:pt idx="38">
                  <c:v>101.918491958806</c:v>
                </c:pt>
                <c:pt idx="39">
                  <c:v>102.26094710832901</c:v>
                </c:pt>
                <c:pt idx="40">
                  <c:v>102.149478886061</c:v>
                </c:pt>
                <c:pt idx="41">
                  <c:v>102.21821762312599</c:v>
                </c:pt>
                <c:pt idx="42">
                  <c:v>102.05535016503499</c:v>
                </c:pt>
                <c:pt idx="43">
                  <c:v>101.812597147652</c:v>
                </c:pt>
                <c:pt idx="44">
                  <c:v>101.84108347112</c:v>
                </c:pt>
                <c:pt idx="45">
                  <c:v>101.89372124274701</c:v>
                </c:pt>
                <c:pt idx="46">
                  <c:v>101.75872084022301</c:v>
                </c:pt>
                <c:pt idx="47">
                  <c:v>101.466426390721</c:v>
                </c:pt>
                <c:pt idx="48">
                  <c:v>101.260210179526</c:v>
                </c:pt>
                <c:pt idx="49">
                  <c:v>101.452183228987</c:v>
                </c:pt>
                <c:pt idx="50">
                  <c:v>101.754385964912</c:v>
                </c:pt>
                <c:pt idx="51">
                  <c:v>101.719706962429</c:v>
                </c:pt>
                <c:pt idx="52">
                  <c:v>101.608238740161</c:v>
                </c:pt>
                <c:pt idx="53">
                  <c:v>101.783491556282</c:v>
                </c:pt>
                <c:pt idx="54">
                  <c:v>102.044203342808</c:v>
                </c:pt>
                <c:pt idx="55">
                  <c:v>102.12656597370599</c:v>
                </c:pt>
                <c:pt idx="56">
                  <c:v>102.249800286102</c:v>
                </c:pt>
                <c:pt idx="57">
                  <c:v>102.400282386163</c:v>
                </c:pt>
                <c:pt idx="58">
                  <c:v>101.846037614332</c:v>
                </c:pt>
                <c:pt idx="59">
                  <c:v>102.018194090946</c:v>
                </c:pt>
                <c:pt idx="60">
                  <c:v>101.916634155102</c:v>
                </c:pt>
                <c:pt idx="61">
                  <c:v>101.520921966052</c:v>
                </c:pt>
                <c:pt idx="62">
                  <c:v>101.387160099331</c:v>
                </c:pt>
                <c:pt idx="63">
                  <c:v>101.62433970559999</c:v>
                </c:pt>
                <c:pt idx="64">
                  <c:v>101.974845337842</c:v>
                </c:pt>
                <c:pt idx="65">
                  <c:v>101.88443222422499</c:v>
                </c:pt>
                <c:pt idx="66">
                  <c:v>102.19035056755899</c:v>
                </c:pt>
                <c:pt idx="67">
                  <c:v>101.983515088462</c:v>
                </c:pt>
                <c:pt idx="68">
                  <c:v>102.038629931695</c:v>
                </c:pt>
                <c:pt idx="69">
                  <c:v>101.87018906249</c:v>
                </c:pt>
                <c:pt idx="70">
                  <c:v>102.10674940085801</c:v>
                </c:pt>
                <c:pt idx="71">
                  <c:v>102.29562611081199</c:v>
                </c:pt>
                <c:pt idx="72">
                  <c:v>102.278905877472</c:v>
                </c:pt>
                <c:pt idx="73">
                  <c:v>102.259089304624</c:v>
                </c:pt>
                <c:pt idx="74">
                  <c:v>102.293768307107</c:v>
                </c:pt>
                <c:pt idx="75">
                  <c:v>102.166818387303</c:v>
                </c:pt>
                <c:pt idx="76">
                  <c:v>102.33959413181699</c:v>
                </c:pt>
                <c:pt idx="77">
                  <c:v>102.163102779894</c:v>
                </c:pt>
                <c:pt idx="78">
                  <c:v>102.173630334219</c:v>
                </c:pt>
                <c:pt idx="79">
                  <c:v>102.036152860089</c:v>
                </c:pt>
                <c:pt idx="80">
                  <c:v>101.877001009407</c:v>
                </c:pt>
                <c:pt idx="81">
                  <c:v>101.62372043769901</c:v>
                </c:pt>
                <c:pt idx="82">
                  <c:v>101.26206798323</c:v>
                </c:pt>
                <c:pt idx="83">
                  <c:v>101.456518104297</c:v>
                </c:pt>
                <c:pt idx="84">
                  <c:v>101.520921966052</c:v>
                </c:pt>
                <c:pt idx="85">
                  <c:v>101.422458369715</c:v>
                </c:pt>
                <c:pt idx="86">
                  <c:v>101.4992475895</c:v>
                </c:pt>
                <c:pt idx="87">
                  <c:v>101.297985521516</c:v>
                </c:pt>
                <c:pt idx="88">
                  <c:v>101.444132746267</c:v>
                </c:pt>
                <c:pt idx="89">
                  <c:v>101.17908608443101</c:v>
                </c:pt>
                <c:pt idx="90">
                  <c:v>101.200141193082</c:v>
                </c:pt>
                <c:pt idx="91">
                  <c:v>101.246586285693</c:v>
                </c:pt>
                <c:pt idx="92">
                  <c:v>100.65518543977301</c:v>
                </c:pt>
                <c:pt idx="93">
                  <c:v>100.90970454728399</c:v>
                </c:pt>
                <c:pt idx="94">
                  <c:v>100.29229444950199</c:v>
                </c:pt>
                <c:pt idx="95">
                  <c:v>100.303441271729</c:v>
                </c:pt>
                <c:pt idx="96">
                  <c:v>100.390758045838</c:v>
                </c:pt>
                <c:pt idx="97">
                  <c:v>100.313349558152</c:v>
                </c:pt>
                <c:pt idx="98">
                  <c:v>99.822270112273301</c:v>
                </c:pt>
                <c:pt idx="99">
                  <c:v>99.876765687604106</c:v>
                </c:pt>
                <c:pt idx="100">
                  <c:v>99.914541029594801</c:v>
                </c:pt>
                <c:pt idx="101">
                  <c:v>100.044587288907</c:v>
                </c:pt>
                <c:pt idx="102">
                  <c:v>99.866238133278898</c:v>
                </c:pt>
                <c:pt idx="103">
                  <c:v>100.091032381519</c:v>
                </c:pt>
                <c:pt idx="104">
                  <c:v>100.281766895177</c:v>
                </c:pt>
                <c:pt idx="105">
                  <c:v>99.978944891349499</c:v>
                </c:pt>
                <c:pt idx="106">
                  <c:v>99.822270112273301</c:v>
                </c:pt>
                <c:pt idx="107">
                  <c:v>100.047064360513</c:v>
                </c:pt>
                <c:pt idx="108">
                  <c:v>100.169060137106</c:v>
                </c:pt>
                <c:pt idx="109">
                  <c:v>100.418625101405</c:v>
                </c:pt>
                <c:pt idx="110">
                  <c:v>100.489840910076</c:v>
                </c:pt>
                <c:pt idx="111">
                  <c:v>100.517088697742</c:v>
                </c:pt>
                <c:pt idx="112">
                  <c:v>100.440299477957</c:v>
                </c:pt>
                <c:pt idx="113">
                  <c:v>100.53318966318</c:v>
                </c:pt>
                <c:pt idx="114">
                  <c:v>100.47497848044</c:v>
                </c:pt>
                <c:pt idx="115">
                  <c:v>100.747456357095</c:v>
                </c:pt>
                <c:pt idx="116">
                  <c:v>100.741882945981</c:v>
                </c:pt>
                <c:pt idx="117">
                  <c:v>100.59821279283599</c:v>
                </c:pt>
                <c:pt idx="118">
                  <c:v>100.517088697742</c:v>
                </c:pt>
                <c:pt idx="119">
                  <c:v>100.44277654956301</c:v>
                </c:pt>
                <c:pt idx="120">
                  <c:v>100.719589301528</c:v>
                </c:pt>
                <c:pt idx="121">
                  <c:v>100.975966212743</c:v>
                </c:pt>
                <c:pt idx="122">
                  <c:v>101.826840309386</c:v>
                </c:pt>
                <c:pt idx="123">
                  <c:v>101.756863036518</c:v>
                </c:pt>
                <c:pt idx="124">
                  <c:v>101.896198314353</c:v>
                </c:pt>
                <c:pt idx="125">
                  <c:v>101.91168001189</c:v>
                </c:pt>
                <c:pt idx="126">
                  <c:v>101.879478081013</c:v>
                </c:pt>
                <c:pt idx="127">
                  <c:v>101.95564803289599</c:v>
                </c:pt>
                <c:pt idx="128">
                  <c:v>102.164960583598</c:v>
                </c:pt>
              </c:numCache>
            </c:numRef>
          </c:val>
          <c:smooth val="0"/>
        </c:ser>
        <c:dLbls>
          <c:showLegendKey val="0"/>
          <c:showVal val="0"/>
          <c:showCatName val="0"/>
          <c:showSerName val="0"/>
          <c:showPercent val="0"/>
          <c:showBubbleSize val="0"/>
        </c:dLbls>
        <c:smooth val="0"/>
        <c:axId val="387660712"/>
        <c:axId val="387668160"/>
      </c:lineChart>
      <c:dateAx>
        <c:axId val="38766071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7668160"/>
        <c:crosses val="autoZero"/>
        <c:auto val="1"/>
        <c:lblOffset val="100"/>
        <c:baseTimeUnit val="days"/>
        <c:majorUnit val="1"/>
        <c:majorTimeUnit val="months"/>
      </c:dateAx>
      <c:valAx>
        <c:axId val="387668160"/>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7660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43285</c:v>
                </c:pt>
                <c:pt idx="1">
                  <c:v>43316</c:v>
                </c:pt>
                <c:pt idx="2">
                  <c:v>43347</c:v>
                </c:pt>
                <c:pt idx="3">
                  <c:v>43377</c:v>
                </c:pt>
                <c:pt idx="4">
                  <c:v>43408</c:v>
                </c:pt>
                <c:pt idx="5">
                  <c:v>43438</c:v>
                </c:pt>
                <c:pt idx="6">
                  <c:v>43469</c:v>
                </c:pt>
                <c:pt idx="7">
                  <c:v>43500</c:v>
                </c:pt>
                <c:pt idx="8">
                  <c:v>43528</c:v>
                </c:pt>
                <c:pt idx="9">
                  <c:v>43559</c:v>
                </c:pt>
                <c:pt idx="10">
                  <c:v>43589</c:v>
                </c:pt>
                <c:pt idx="11">
                  <c:v>43626</c:v>
                </c:pt>
              </c:numCache>
            </c:numRef>
          </c:cat>
          <c:val>
            <c:numRef>
              <c:f>'F2&amp;F3'!$B$4:$B$15</c:f>
              <c:numCache>
                <c:formatCode>#,##0</c:formatCode>
                <c:ptCount val="12"/>
                <c:pt idx="0">
                  <c:v>2962.2036363636366</c:v>
                </c:pt>
                <c:pt idx="1">
                  <c:v>3233.12380952381</c:v>
                </c:pt>
                <c:pt idx="2">
                  <c:v>3470.9283333333333</c:v>
                </c:pt>
                <c:pt idx="3">
                  <c:v>3161.1766666666663</c:v>
                </c:pt>
                <c:pt idx="4">
                  <c:v>2953.192</c:v>
                </c:pt>
                <c:pt idx="5">
                  <c:v>2524.1455000000001</c:v>
                </c:pt>
                <c:pt idx="6">
                  <c:v>2666.623043478</c:v>
                </c:pt>
                <c:pt idx="7">
                  <c:v>2532.7845000000002</c:v>
                </c:pt>
                <c:pt idx="8">
                  <c:v>4261.9505263159999</c:v>
                </c:pt>
                <c:pt idx="9">
                  <c:v>2940.411052631579</c:v>
                </c:pt>
                <c:pt idx="10">
                  <c:v>2644.164545454546</c:v>
                </c:pt>
                <c:pt idx="11">
                  <c:v>2471.4789473679998</c:v>
                </c:pt>
              </c:numCache>
            </c:numRef>
          </c:val>
        </c:ser>
        <c:dLbls>
          <c:showLegendKey val="0"/>
          <c:showVal val="0"/>
          <c:showCatName val="0"/>
          <c:showSerName val="0"/>
          <c:showPercent val="0"/>
          <c:showBubbleSize val="0"/>
        </c:dLbls>
        <c:gapWidth val="200"/>
        <c:overlap val="-100"/>
        <c:axId val="392906352"/>
        <c:axId val="392901648"/>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43285</c:v>
                </c:pt>
                <c:pt idx="1">
                  <c:v>43316</c:v>
                </c:pt>
                <c:pt idx="2">
                  <c:v>43347</c:v>
                </c:pt>
                <c:pt idx="3">
                  <c:v>43377</c:v>
                </c:pt>
                <c:pt idx="4">
                  <c:v>43408</c:v>
                </c:pt>
                <c:pt idx="5">
                  <c:v>43438</c:v>
                </c:pt>
                <c:pt idx="6">
                  <c:v>43469</c:v>
                </c:pt>
                <c:pt idx="7">
                  <c:v>43500</c:v>
                </c:pt>
                <c:pt idx="8">
                  <c:v>43528</c:v>
                </c:pt>
                <c:pt idx="9">
                  <c:v>43559</c:v>
                </c:pt>
                <c:pt idx="10">
                  <c:v>43589</c:v>
                </c:pt>
                <c:pt idx="11">
                  <c:v>43626</c:v>
                </c:pt>
              </c:numCache>
            </c:numRef>
          </c:cat>
          <c:val>
            <c:numRef>
              <c:f>'F2&amp;F3'!$C$4:$C$15</c:f>
              <c:numCache>
                <c:formatCode>#,##0</c:formatCode>
                <c:ptCount val="12"/>
                <c:pt idx="0">
                  <c:v>36406.377272727266</c:v>
                </c:pt>
                <c:pt idx="1">
                  <c:v>38061.525238095237</c:v>
                </c:pt>
                <c:pt idx="2">
                  <c:v>37397.5</c:v>
                </c:pt>
                <c:pt idx="3">
                  <c:v>34518.839999999997</c:v>
                </c:pt>
                <c:pt idx="4">
                  <c:v>35818</c:v>
                </c:pt>
                <c:pt idx="5">
                  <c:v>35868.705499999996</c:v>
                </c:pt>
                <c:pt idx="6">
                  <c:v>36053.99</c:v>
                </c:pt>
                <c:pt idx="7">
                  <c:v>36138</c:v>
                </c:pt>
                <c:pt idx="8">
                  <c:v>37634.956319999998</c:v>
                </c:pt>
                <c:pt idx="9">
                  <c:v>38902.331818181825</c:v>
                </c:pt>
                <c:pt idx="10">
                  <c:v>38574.6</c:v>
                </c:pt>
                <c:pt idx="11">
                  <c:v>39565.627999999997</c:v>
                </c:pt>
              </c:numCache>
            </c:numRef>
          </c:val>
          <c:smooth val="0"/>
        </c:ser>
        <c:dLbls>
          <c:showLegendKey val="0"/>
          <c:showVal val="0"/>
          <c:showCatName val="0"/>
          <c:showSerName val="0"/>
          <c:showPercent val="0"/>
          <c:showBubbleSize val="0"/>
        </c:dLbls>
        <c:marker val="1"/>
        <c:smooth val="0"/>
        <c:axId val="392900472"/>
        <c:axId val="392912232"/>
      </c:lineChart>
      <c:catAx>
        <c:axId val="392906352"/>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392901648"/>
        <c:crosses val="autoZero"/>
        <c:auto val="0"/>
        <c:lblAlgn val="ctr"/>
        <c:lblOffset val="100"/>
        <c:noMultiLvlLbl val="0"/>
      </c:catAx>
      <c:valAx>
        <c:axId val="392901648"/>
        <c:scaling>
          <c:orientation val="minMax"/>
          <c:min val="2000"/>
        </c:scaling>
        <c:delete val="0"/>
        <c:axPos val="l"/>
        <c:title>
          <c:tx>
            <c:rich>
              <a:bodyPr/>
              <a:lstStyle/>
              <a:p>
                <a:pPr>
                  <a:defRPr sz="800"/>
                </a:pPr>
                <a:r>
                  <a:rPr lang="en-US" sz="800"/>
                  <a:t>amount</a:t>
                </a:r>
                <a:r>
                  <a:rPr lang="en-US" sz="800" baseline="0"/>
                  <a:t> in rs crore</a:t>
                </a:r>
                <a:endParaRPr lang="en-US" sz="800"/>
              </a:p>
            </c:rich>
          </c:tx>
          <c:layout>
            <c:manualLayout>
              <c:xMode val="edge"/>
              <c:yMode val="edge"/>
              <c:x val="1.5914367839932237E-2"/>
              <c:y val="0.22243157347436995"/>
            </c:manualLayout>
          </c:layout>
          <c:overlay val="0"/>
        </c:title>
        <c:numFmt formatCode="#,##0" sourceLinked="1"/>
        <c:majorTickMark val="none"/>
        <c:minorTickMark val="none"/>
        <c:tickLblPos val="nextTo"/>
        <c:txPr>
          <a:bodyPr/>
          <a:lstStyle/>
          <a:p>
            <a:pPr>
              <a:defRPr lang="en-IN"/>
            </a:pPr>
            <a:endParaRPr lang="en-US"/>
          </a:p>
        </c:txPr>
        <c:crossAx val="392906352"/>
        <c:crosses val="autoZero"/>
        <c:crossBetween val="between"/>
        <c:majorUnit val="500"/>
      </c:valAx>
      <c:valAx>
        <c:axId val="392912232"/>
        <c:scaling>
          <c:orientation val="minMax"/>
          <c:max val="40000"/>
          <c:min val="34000"/>
        </c:scaling>
        <c:delete val="0"/>
        <c:axPos val="r"/>
        <c:numFmt formatCode="#,##0" sourceLinked="1"/>
        <c:majorTickMark val="none"/>
        <c:minorTickMark val="none"/>
        <c:tickLblPos val="nextTo"/>
        <c:txPr>
          <a:bodyPr/>
          <a:lstStyle/>
          <a:p>
            <a:pPr>
              <a:defRPr lang="en-IN"/>
            </a:pPr>
            <a:endParaRPr lang="en-US"/>
          </a:p>
        </c:txPr>
        <c:crossAx val="392900472"/>
        <c:crosses val="max"/>
        <c:crossBetween val="between"/>
        <c:majorUnit val="1000"/>
      </c:valAx>
      <c:catAx>
        <c:axId val="392900472"/>
        <c:scaling>
          <c:orientation val="minMax"/>
        </c:scaling>
        <c:delete val="1"/>
        <c:axPos val="b"/>
        <c:numFmt formatCode="[$-409]mmm\-yy;@" sourceLinked="1"/>
        <c:majorTickMark val="out"/>
        <c:minorTickMark val="none"/>
        <c:tickLblPos val="none"/>
        <c:crossAx val="392912232"/>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41666666666666"/>
          <c:y val="5.4726368159203981E-2"/>
          <c:w val="0.79354750515056582"/>
          <c:h val="0.52420751269566057"/>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'!$A$5:$A$19</c:f>
              <c:strCache>
                <c:ptCount val="15"/>
                <c:pt idx="0">
                  <c:v>S&amp;P BSE Small Cap</c:v>
                </c:pt>
                <c:pt idx="1">
                  <c:v>S&amp;P BSE Healthcare</c:v>
                </c:pt>
                <c:pt idx="2">
                  <c:v>S&amp;P BSE 500</c:v>
                </c:pt>
                <c:pt idx="3">
                  <c:v>S&amp;P BSE FMCG</c:v>
                </c:pt>
                <c:pt idx="4">
                  <c:v>S&amp;P BSE 200</c:v>
                </c:pt>
                <c:pt idx="5">
                  <c:v>S&amp;P BSE Teck</c:v>
                </c:pt>
                <c:pt idx="6">
                  <c:v>S&amp;P BSE Large Cap</c:v>
                </c:pt>
                <c:pt idx="7">
                  <c:v>S&amp;P BSE 100</c:v>
                </c:pt>
                <c:pt idx="8">
                  <c:v>S&amp;P BSE Bankex</c:v>
                </c:pt>
                <c:pt idx="9">
                  <c:v>S&amp;P BSE Sensex</c:v>
                </c:pt>
                <c:pt idx="10">
                  <c:v>S&amp;P BSE Capital Goods</c:v>
                </c:pt>
                <c:pt idx="11">
                  <c:v>S&amp;P BSE PSU</c:v>
                </c:pt>
                <c:pt idx="12">
                  <c:v>S&amp;P BSE Metal </c:v>
                </c:pt>
                <c:pt idx="13">
                  <c:v>S&amp;P BSE Power</c:v>
                </c:pt>
                <c:pt idx="14">
                  <c:v>S&amp;P BSE Consumer Durables</c:v>
                </c:pt>
              </c:strCache>
            </c:strRef>
          </c:cat>
          <c:val>
            <c:numRef>
              <c:f>'F4&amp;5 '!$B$5:$B$19</c:f>
              <c:numCache>
                <c:formatCode>0.0</c:formatCode>
                <c:ptCount val="15"/>
                <c:pt idx="0">
                  <c:v>-4.2221585466912108</c:v>
                </c:pt>
                <c:pt idx="1">
                  <c:v>-3.124525556442431</c:v>
                </c:pt>
                <c:pt idx="2">
                  <c:v>-1.4576714632778849</c:v>
                </c:pt>
                <c:pt idx="3">
                  <c:v>-1.3558671620034231</c:v>
                </c:pt>
                <c:pt idx="4">
                  <c:v>-1.2024345489366401</c:v>
                </c:pt>
                <c:pt idx="5">
                  <c:v>-1.1955602305631297</c:v>
                </c:pt>
                <c:pt idx="6">
                  <c:v>-1.1256302043740716</c:v>
                </c:pt>
                <c:pt idx="7">
                  <c:v>-1.115901850454204</c:v>
                </c:pt>
                <c:pt idx="8">
                  <c:v>-0.82852130060006823</c:v>
                </c:pt>
                <c:pt idx="9">
                  <c:v>-0.8046492186673726</c:v>
                </c:pt>
                <c:pt idx="10">
                  <c:v>-0.42087672955912708</c:v>
                </c:pt>
                <c:pt idx="11">
                  <c:v>8.3186170906054804E-2</c:v>
                </c:pt>
                <c:pt idx="12">
                  <c:v>3.2615001301550679</c:v>
                </c:pt>
                <c:pt idx="13">
                  <c:v>4.1659204425606546</c:v>
                </c:pt>
                <c:pt idx="14">
                  <c:v>5.7794065373681338</c:v>
                </c:pt>
              </c:numCache>
            </c:numRef>
          </c:val>
        </c:ser>
        <c:dLbls>
          <c:showLegendKey val="0"/>
          <c:showVal val="0"/>
          <c:showCatName val="0"/>
          <c:showSerName val="0"/>
          <c:showPercent val="0"/>
          <c:showBubbleSize val="0"/>
        </c:dLbls>
        <c:gapWidth val="219"/>
        <c:axId val="392906744"/>
        <c:axId val="392910664"/>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'!$A$5:$A$19</c:f>
              <c:strCache>
                <c:ptCount val="15"/>
                <c:pt idx="0">
                  <c:v>S&amp;P BSE Small Cap</c:v>
                </c:pt>
                <c:pt idx="1">
                  <c:v>S&amp;P BSE Healthcare</c:v>
                </c:pt>
                <c:pt idx="2">
                  <c:v>S&amp;P BSE 500</c:v>
                </c:pt>
                <c:pt idx="3">
                  <c:v>S&amp;P BSE FMCG</c:v>
                </c:pt>
                <c:pt idx="4">
                  <c:v>S&amp;P BSE 200</c:v>
                </c:pt>
                <c:pt idx="5">
                  <c:v>S&amp;P BSE Teck</c:v>
                </c:pt>
                <c:pt idx="6">
                  <c:v>S&amp;P BSE Large Cap</c:v>
                </c:pt>
                <c:pt idx="7">
                  <c:v>S&amp;P BSE 100</c:v>
                </c:pt>
                <c:pt idx="8">
                  <c:v>S&amp;P BSE Bankex</c:v>
                </c:pt>
                <c:pt idx="9">
                  <c:v>S&amp;P BSE Sensex</c:v>
                </c:pt>
                <c:pt idx="10">
                  <c:v>S&amp;P BSE Capital Goods</c:v>
                </c:pt>
                <c:pt idx="11">
                  <c:v>S&amp;P BSE PSU</c:v>
                </c:pt>
                <c:pt idx="12">
                  <c:v>S&amp;P BSE Metal </c:v>
                </c:pt>
                <c:pt idx="13">
                  <c:v>S&amp;P BSE Power</c:v>
                </c:pt>
                <c:pt idx="14">
                  <c:v>S&amp;P BSE Consumer Durables</c:v>
                </c:pt>
              </c:strCache>
            </c:strRef>
          </c:cat>
          <c:val>
            <c:numRef>
              <c:f>'F4&amp;5 '!$C$5:$C$19</c:f>
              <c:numCache>
                <c:formatCode>0.0</c:formatCode>
                <c:ptCount val="15"/>
                <c:pt idx="0">
                  <c:v>0.70325843555640666</c:v>
                </c:pt>
                <c:pt idx="1">
                  <c:v>0.92420359614872849</c:v>
                </c:pt>
                <c:pt idx="2">
                  <c:v>0.74200056004010373</c:v>
                </c:pt>
                <c:pt idx="3">
                  <c:v>0.56267872280747144</c:v>
                </c:pt>
                <c:pt idx="4">
                  <c:v>0.76241369654096314</c:v>
                </c:pt>
                <c:pt idx="5">
                  <c:v>0.74427722011526498</c:v>
                </c:pt>
                <c:pt idx="6">
                  <c:v>0.75960171431334322</c:v>
                </c:pt>
                <c:pt idx="7">
                  <c:v>0.77027414264822924</c:v>
                </c:pt>
                <c:pt idx="8">
                  <c:v>0.96231854320061849</c:v>
                </c:pt>
                <c:pt idx="9">
                  <c:v>0.7643257461426084</c:v>
                </c:pt>
                <c:pt idx="10">
                  <c:v>1.0484397194359354</c:v>
                </c:pt>
                <c:pt idx="11">
                  <c:v>0.97530308671094268</c:v>
                </c:pt>
                <c:pt idx="12">
                  <c:v>1.4028960074993799</c:v>
                </c:pt>
                <c:pt idx="13">
                  <c:v>0.75862734709293389</c:v>
                </c:pt>
                <c:pt idx="14">
                  <c:v>0.82378972875685319</c:v>
                </c:pt>
              </c:numCache>
            </c:numRef>
          </c:val>
          <c:smooth val="0"/>
        </c:ser>
        <c:dLbls>
          <c:showLegendKey val="0"/>
          <c:showVal val="0"/>
          <c:showCatName val="0"/>
          <c:showSerName val="0"/>
          <c:showPercent val="0"/>
          <c:showBubbleSize val="0"/>
        </c:dLbls>
        <c:marker val="1"/>
        <c:smooth val="0"/>
        <c:axId val="392903216"/>
        <c:axId val="392911056"/>
      </c:lineChart>
      <c:catAx>
        <c:axId val="3929067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10664"/>
        <c:crosses val="autoZero"/>
        <c:auto val="1"/>
        <c:lblAlgn val="ctr"/>
        <c:lblOffset val="100"/>
        <c:noMultiLvlLbl val="0"/>
      </c:catAx>
      <c:valAx>
        <c:axId val="3929106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06744"/>
        <c:crosses val="autoZero"/>
        <c:crossBetween val="between"/>
      </c:valAx>
      <c:valAx>
        <c:axId val="392911056"/>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03216"/>
        <c:crosses val="max"/>
        <c:crossBetween val="between"/>
      </c:valAx>
      <c:catAx>
        <c:axId val="392903216"/>
        <c:scaling>
          <c:orientation val="minMax"/>
        </c:scaling>
        <c:delete val="1"/>
        <c:axPos val="b"/>
        <c:numFmt formatCode="General" sourceLinked="1"/>
        <c:majorTickMark val="out"/>
        <c:minorTickMark val="none"/>
        <c:tickLblPos val="nextTo"/>
        <c:crossAx val="392911056"/>
        <c:crosses val="autoZero"/>
        <c:auto val="1"/>
        <c:lblAlgn val="ctr"/>
        <c:lblOffset val="100"/>
        <c:noMultiLvlLbl val="0"/>
      </c:catAx>
      <c:spPr>
        <a:noFill/>
        <a:ln>
          <a:noFill/>
        </a:ln>
        <a:effectLst/>
      </c:spPr>
    </c:plotArea>
    <c:legend>
      <c:legendPos val="b"/>
      <c:layout>
        <c:manualLayout>
          <c:xMode val="edge"/>
          <c:yMode val="edge"/>
          <c:x val="0.19938126463948402"/>
          <c:y val="8.4965231118475162E-2"/>
          <c:w val="0.36313385826771655"/>
          <c:h val="7.474478003682370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'!$D$5:$D$19</c:f>
              <c:strCache>
                <c:ptCount val="15"/>
                <c:pt idx="0">
                  <c:v>Nifty Media</c:v>
                </c:pt>
                <c:pt idx="1">
                  <c:v>Nifty Small 100</c:v>
                </c:pt>
                <c:pt idx="2">
                  <c:v>Nifty Pharma</c:v>
                </c:pt>
                <c:pt idx="3">
                  <c:v>Nifty Midcap 50</c:v>
                </c:pt>
                <c:pt idx="4">
                  <c:v>Nifty Next 50</c:v>
                </c:pt>
                <c:pt idx="5">
                  <c:v>Nifty Midcap 100</c:v>
                </c:pt>
                <c:pt idx="6">
                  <c:v>Nifty 500</c:v>
                </c:pt>
                <c:pt idx="7">
                  <c:v> Nifty IT</c:v>
                </c:pt>
                <c:pt idx="8">
                  <c:v>Nifty PSU Bank</c:v>
                </c:pt>
                <c:pt idx="9">
                  <c:v>Nifty 200</c:v>
                </c:pt>
                <c:pt idx="10">
                  <c:v>Nifty 100</c:v>
                </c:pt>
                <c:pt idx="11">
                  <c:v>Nifty 50</c:v>
                </c:pt>
                <c:pt idx="12">
                  <c:v>Nifty FMCG</c:v>
                </c:pt>
                <c:pt idx="13">
                  <c:v>Nifty Bank</c:v>
                </c:pt>
                <c:pt idx="14">
                  <c:v>Nifty MNC</c:v>
                </c:pt>
              </c:strCache>
            </c:strRef>
          </c:cat>
          <c:val>
            <c:numRef>
              <c:f>'F4&amp;5 '!$E$5:$E$19</c:f>
              <c:numCache>
                <c:formatCode>0.0</c:formatCode>
                <c:ptCount val="15"/>
                <c:pt idx="0">
                  <c:v>-7.4521902860643001</c:v>
                </c:pt>
                <c:pt idx="1">
                  <c:v>-5.3173700245100024</c:v>
                </c:pt>
                <c:pt idx="2">
                  <c:v>-4.6120093198188163</c:v>
                </c:pt>
                <c:pt idx="3">
                  <c:v>-1.829612315628278</c:v>
                </c:pt>
                <c:pt idx="4">
                  <c:v>-1.8211533971515295</c:v>
                </c:pt>
                <c:pt idx="5">
                  <c:v>-1.6980296841982219</c:v>
                </c:pt>
                <c:pt idx="6">
                  <c:v>-1.5002473215332768</c:v>
                </c:pt>
                <c:pt idx="7">
                  <c:v>-1.3873204357497928</c:v>
                </c:pt>
                <c:pt idx="8">
                  <c:v>-1.2917231186106608</c:v>
                </c:pt>
                <c:pt idx="9">
                  <c:v>-1.269049912186287</c:v>
                </c:pt>
                <c:pt idx="10">
                  <c:v>-1.21505622181115</c:v>
                </c:pt>
                <c:pt idx="11">
                  <c:v>-1.1234777065789825</c:v>
                </c:pt>
                <c:pt idx="12">
                  <c:v>-1.0195843271782026</c:v>
                </c:pt>
                <c:pt idx="13">
                  <c:v>-0.86118423988220294</c:v>
                </c:pt>
                <c:pt idx="14">
                  <c:v>-0.8351103660877558</c:v>
                </c:pt>
              </c:numCache>
            </c:numRef>
          </c:val>
        </c:ser>
        <c:dLbls>
          <c:showLegendKey val="0"/>
          <c:showVal val="0"/>
          <c:showCatName val="0"/>
          <c:showSerName val="0"/>
          <c:showPercent val="0"/>
          <c:showBubbleSize val="0"/>
        </c:dLbls>
        <c:gapWidth val="219"/>
        <c:axId val="392911448"/>
        <c:axId val="392907920"/>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'!$D$5:$D$19</c:f>
              <c:strCache>
                <c:ptCount val="15"/>
                <c:pt idx="0">
                  <c:v>Nifty Media</c:v>
                </c:pt>
                <c:pt idx="1">
                  <c:v>Nifty Small 100</c:v>
                </c:pt>
                <c:pt idx="2">
                  <c:v>Nifty Pharma</c:v>
                </c:pt>
                <c:pt idx="3">
                  <c:v>Nifty Midcap 50</c:v>
                </c:pt>
                <c:pt idx="4">
                  <c:v>Nifty Next 50</c:v>
                </c:pt>
                <c:pt idx="5">
                  <c:v>Nifty Midcap 100</c:v>
                </c:pt>
                <c:pt idx="6">
                  <c:v>Nifty 500</c:v>
                </c:pt>
                <c:pt idx="7">
                  <c:v> Nifty IT</c:v>
                </c:pt>
                <c:pt idx="8">
                  <c:v>Nifty PSU Bank</c:v>
                </c:pt>
                <c:pt idx="9">
                  <c:v>Nifty 200</c:v>
                </c:pt>
                <c:pt idx="10">
                  <c:v>Nifty 100</c:v>
                </c:pt>
                <c:pt idx="11">
                  <c:v>Nifty 50</c:v>
                </c:pt>
                <c:pt idx="12">
                  <c:v>Nifty FMCG</c:v>
                </c:pt>
                <c:pt idx="13">
                  <c:v>Nifty Bank</c:v>
                </c:pt>
                <c:pt idx="14">
                  <c:v>Nifty MNC</c:v>
                </c:pt>
              </c:strCache>
            </c:strRef>
          </c:cat>
          <c:val>
            <c:numRef>
              <c:f>'F4&amp;5 '!$F$5:$F$19</c:f>
              <c:numCache>
                <c:formatCode>0.0</c:formatCode>
                <c:ptCount val="15"/>
                <c:pt idx="0">
                  <c:v>1.0352752390052111</c:v>
                </c:pt>
                <c:pt idx="1">
                  <c:v>0.84975086938537148</c:v>
                </c:pt>
                <c:pt idx="2">
                  <c:v>1.2428081968575901</c:v>
                </c:pt>
                <c:pt idx="3">
                  <c:v>0.89580142089818338</c:v>
                </c:pt>
                <c:pt idx="4">
                  <c:v>0.90663658877753983</c:v>
                </c:pt>
                <c:pt idx="5">
                  <c:v>0.83941826173980794</c:v>
                </c:pt>
                <c:pt idx="6">
                  <c:v>0.74425930355380965</c:v>
                </c:pt>
                <c:pt idx="7">
                  <c:v>0.74740067321141268</c:v>
                </c:pt>
                <c:pt idx="8">
                  <c:v>1.6383760851991038</c:v>
                </c:pt>
                <c:pt idx="9">
                  <c:v>0.7727540859982045</c:v>
                </c:pt>
                <c:pt idx="10">
                  <c:v>0.776690997543238</c:v>
                </c:pt>
                <c:pt idx="11">
                  <c:v>0.76848792866067617</c:v>
                </c:pt>
                <c:pt idx="12">
                  <c:v>0.64625858032376138</c:v>
                </c:pt>
                <c:pt idx="13">
                  <c:v>0.91661219326075638</c:v>
                </c:pt>
                <c:pt idx="14">
                  <c:v>0.7549436362329921</c:v>
                </c:pt>
              </c:numCache>
            </c:numRef>
          </c:val>
          <c:smooth val="0"/>
        </c:ser>
        <c:dLbls>
          <c:showLegendKey val="0"/>
          <c:showVal val="0"/>
          <c:showCatName val="0"/>
          <c:showSerName val="0"/>
          <c:showPercent val="0"/>
          <c:showBubbleSize val="0"/>
        </c:dLbls>
        <c:marker val="1"/>
        <c:smooth val="0"/>
        <c:axId val="392902432"/>
        <c:axId val="392911840"/>
      </c:lineChart>
      <c:catAx>
        <c:axId val="3929114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07920"/>
        <c:crosses val="autoZero"/>
        <c:auto val="1"/>
        <c:lblAlgn val="ctr"/>
        <c:lblOffset val="100"/>
        <c:noMultiLvlLbl val="0"/>
      </c:catAx>
      <c:valAx>
        <c:axId val="392907920"/>
        <c:scaling>
          <c:orientation val="minMax"/>
          <c:max val="5"/>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11448"/>
        <c:crosses val="autoZero"/>
        <c:crossBetween val="between"/>
      </c:valAx>
      <c:valAx>
        <c:axId val="392911840"/>
        <c:scaling>
          <c:orientation val="minMax"/>
          <c:min val="0"/>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92902432"/>
        <c:crosses val="max"/>
        <c:crossBetween val="between"/>
      </c:valAx>
      <c:catAx>
        <c:axId val="392902432"/>
        <c:scaling>
          <c:orientation val="minMax"/>
        </c:scaling>
        <c:delete val="1"/>
        <c:axPos val="b"/>
        <c:numFmt formatCode="General" sourceLinked="1"/>
        <c:majorTickMark val="out"/>
        <c:minorTickMark val="none"/>
        <c:tickLblPos val="nextTo"/>
        <c:crossAx val="392911840"/>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76864037486117"/>
          <c:y val="0.12129829292762627"/>
          <c:w val="0.75582880865851676"/>
          <c:h val="0.5619669789318199"/>
        </c:manualLayout>
      </c:layout>
      <c:barChart>
        <c:barDir val="col"/>
        <c:grouping val="clustered"/>
        <c:varyColors val="0"/>
        <c:ser>
          <c:idx val="0"/>
          <c:order val="0"/>
          <c:tx>
            <c:strRef>
              <c:f>'F4 '!$B$1</c:f>
              <c:strCache>
                <c:ptCount val="1"/>
                <c:pt idx="0">
                  <c:v>Average Daily Turnover (LHS)</c:v>
                </c:pt>
              </c:strCache>
            </c:strRef>
          </c:tx>
          <c:spPr>
            <a:solidFill>
              <a:srgbClr val="8064A2">
                <a:lumMod val="60000"/>
                <a:lumOff val="40000"/>
              </a:srgbClr>
            </a:solidFill>
          </c:spPr>
          <c:invertIfNegative val="0"/>
          <c:cat>
            <c:numRef>
              <c:f>'F4 '!$A$2:$A$13</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'F4 '!$B$2:$B$13</c:f>
              <c:numCache>
                <c:formatCode>[&gt;=10000000]#\,##\,##\,##0;[&gt;=100000]#\,##\,##0;##,##0</c:formatCode>
                <c:ptCount val="12"/>
                <c:pt idx="0">
                  <c:v>848048.939767309</c:v>
                </c:pt>
                <c:pt idx="1">
                  <c:v>954577.72960199043</c:v>
                </c:pt>
                <c:pt idx="2">
                  <c:v>1247702.2777777778</c:v>
                </c:pt>
                <c:pt idx="3">
                  <c:v>1068250.9523809524</c:v>
                </c:pt>
                <c:pt idx="4">
                  <c:v>920726.9</c:v>
                </c:pt>
                <c:pt idx="5">
                  <c:v>959188.14303402882</c:v>
                </c:pt>
                <c:pt idx="6">
                  <c:v>960210.23575282516</c:v>
                </c:pt>
                <c:pt idx="7">
                  <c:v>947811.2300000001</c:v>
                </c:pt>
                <c:pt idx="8">
                  <c:v>1147016.1494736841</c:v>
                </c:pt>
                <c:pt idx="9">
                  <c:v>1187120.3410526316</c:v>
                </c:pt>
                <c:pt idx="10">
                  <c:v>1161202.5747799727</c:v>
                </c:pt>
                <c:pt idx="11">
                  <c:v>1313970.4463157896</c:v>
                </c:pt>
              </c:numCache>
            </c:numRef>
          </c:val>
        </c:ser>
        <c:dLbls>
          <c:showLegendKey val="0"/>
          <c:showVal val="0"/>
          <c:showCatName val="0"/>
          <c:showSerName val="0"/>
          <c:showPercent val="0"/>
          <c:showBubbleSize val="0"/>
        </c:dLbls>
        <c:gapWidth val="351"/>
        <c:overlap val="78"/>
        <c:axId val="392902824"/>
        <c:axId val="392904000"/>
      </c:barChart>
      <c:lineChart>
        <c:grouping val="standard"/>
        <c:varyColors val="0"/>
        <c:ser>
          <c:idx val="1"/>
          <c:order val="1"/>
          <c:tx>
            <c:strRef>
              <c:f>'F4 '!$C$1</c:f>
              <c:strCache>
                <c:ptCount val="1"/>
                <c:pt idx="0">
                  <c:v>Monthly Turnover (RHS)</c:v>
                </c:pt>
              </c:strCache>
            </c:strRef>
          </c:tx>
          <c:spPr>
            <a:ln w="22225">
              <a:solidFill>
                <a:srgbClr val="002060"/>
              </a:solidFill>
            </a:ln>
          </c:spPr>
          <c:marker>
            <c:symbol val="star"/>
            <c:size val="5"/>
            <c:spPr>
              <a:noFill/>
              <a:ln>
                <a:solidFill>
                  <a:srgbClr val="002060"/>
                </a:solidFill>
              </a:ln>
            </c:spPr>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'F4 '!$A$2:$A$13</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'F4 '!$C$2:$C$13</c:f>
              <c:numCache>
                <c:formatCode>[&gt;=10000000]#\,##\,##\,##0;[&gt;=100000]#\,##\,##0;##,##0</c:formatCode>
                <c:ptCount val="12"/>
                <c:pt idx="0">
                  <c:v>18657076.674880799</c:v>
                </c:pt>
                <c:pt idx="1">
                  <c:v>20046132.321641799</c:v>
                </c:pt>
                <c:pt idx="2">
                  <c:v>22458641</c:v>
                </c:pt>
                <c:pt idx="3">
                  <c:v>22433270</c:v>
                </c:pt>
                <c:pt idx="4">
                  <c:v>18414538</c:v>
                </c:pt>
                <c:pt idx="5">
                  <c:v>19183762.860680576</c:v>
                </c:pt>
                <c:pt idx="6">
                  <c:v>22084835.422314979</c:v>
                </c:pt>
                <c:pt idx="7">
                  <c:v>18956224.600000001</c:v>
                </c:pt>
                <c:pt idx="8">
                  <c:v>21793306.84</c:v>
                </c:pt>
                <c:pt idx="9">
                  <c:v>22555286.48</c:v>
                </c:pt>
                <c:pt idx="10">
                  <c:v>25546456.645159401</c:v>
                </c:pt>
                <c:pt idx="11">
                  <c:v>24965438.48</c:v>
                </c:pt>
              </c:numCache>
            </c:numRef>
          </c:val>
          <c:smooth val="0"/>
        </c:ser>
        <c:dLbls>
          <c:showLegendKey val="0"/>
          <c:showVal val="0"/>
          <c:showCatName val="0"/>
          <c:showSerName val="0"/>
          <c:showPercent val="0"/>
          <c:showBubbleSize val="0"/>
        </c:dLbls>
        <c:marker val="1"/>
        <c:smooth val="0"/>
        <c:axId val="392913016"/>
        <c:axId val="392904392"/>
      </c:lineChart>
      <c:dateAx>
        <c:axId val="39290282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92904000"/>
        <c:crosses val="autoZero"/>
        <c:auto val="1"/>
        <c:lblOffset val="100"/>
        <c:baseTimeUnit val="months"/>
      </c:dateAx>
      <c:valAx>
        <c:axId val="392904000"/>
        <c:scaling>
          <c:orientation val="minMax"/>
          <c:min val="600000"/>
        </c:scaling>
        <c:delete val="0"/>
        <c:axPos val="l"/>
        <c:numFmt formatCode="[&gt;=10000000]#\,##\,##\,##0;[&gt;=100000]#\,##\,##0;##,##0" sourceLinked="1"/>
        <c:majorTickMark val="none"/>
        <c:minorTickMark val="none"/>
        <c:tickLblPos val="nextTo"/>
        <c:txPr>
          <a:bodyPr/>
          <a:lstStyle/>
          <a:p>
            <a:pPr>
              <a:defRPr lang="en-IN"/>
            </a:pPr>
            <a:endParaRPr lang="en-US"/>
          </a:p>
        </c:txPr>
        <c:crossAx val="392902824"/>
        <c:crosses val="autoZero"/>
        <c:crossBetween val="between"/>
        <c:dispUnits>
          <c:builtInUnit val="hundredThousands"/>
          <c:dispUnitsLbl>
            <c:layout>
              <c:manualLayout>
                <c:xMode val="edge"/>
                <c:yMode val="edge"/>
                <c:x val="1.8260248629701267E-2"/>
                <c:y val="0.13483440876933842"/>
              </c:manualLayout>
            </c:layout>
            <c:tx>
              <c:rich>
                <a:bodyPr/>
                <a:lstStyle/>
                <a:p>
                  <a:pPr>
                    <a:defRPr/>
                  </a:pPr>
                  <a:r>
                    <a:rPr lang="en-US"/>
                    <a:t>Amt</a:t>
                  </a:r>
                  <a:r>
                    <a:rPr lang="en-US" baseline="0"/>
                    <a:t> </a:t>
                  </a:r>
                  <a:r>
                    <a:rPr lang="en-US"/>
                    <a:t>in</a:t>
                  </a:r>
                  <a:r>
                    <a:rPr lang="en-US" baseline="0"/>
                    <a:t> Rs Lakh Crore</a:t>
                  </a:r>
                  <a:endParaRPr lang="en-US"/>
                </a:p>
              </c:rich>
            </c:tx>
          </c:dispUnitsLbl>
        </c:dispUnits>
      </c:valAx>
      <c:valAx>
        <c:axId val="392904392"/>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392913016"/>
        <c:crosses val="max"/>
        <c:crossBetween val="between"/>
        <c:majorUnit val="4000000"/>
        <c:dispUnits>
          <c:builtInUnit val="hundredThousands"/>
          <c:dispUnitsLbl>
            <c:layout>
              <c:manualLayout>
                <c:xMode val="edge"/>
                <c:yMode val="edge"/>
                <c:x val="0.92899470121988037"/>
                <c:y val="0.14325895835372343"/>
              </c:manualLayout>
            </c:layout>
            <c:tx>
              <c:rich>
                <a:bodyPr/>
                <a:lstStyle/>
                <a:p>
                  <a:pPr>
                    <a:defRPr/>
                  </a:pPr>
                  <a:r>
                    <a:rPr lang="en-US" sz="900" b="1" i="0" baseline="0">
                      <a:effectLst/>
                    </a:rPr>
                    <a:t>Amt in Rs Lakh Crore</a:t>
                  </a:r>
                  <a:endParaRPr lang="en-US" sz="200">
                    <a:effectLst/>
                  </a:endParaRPr>
                </a:p>
              </c:rich>
            </c:tx>
          </c:dispUnitsLbl>
        </c:dispUnits>
      </c:valAx>
      <c:dateAx>
        <c:axId val="392913016"/>
        <c:scaling>
          <c:orientation val="minMax"/>
        </c:scaling>
        <c:delete val="1"/>
        <c:axPos val="b"/>
        <c:numFmt formatCode="[$-409]mmm\-yy;@" sourceLinked="1"/>
        <c:majorTickMark val="out"/>
        <c:minorTickMark val="none"/>
        <c:tickLblPos val="none"/>
        <c:crossAx val="392904392"/>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68525841589683523"/>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'F6'!$A$3:$A$14</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'F6'!$B$3:$B$14</c:f>
              <c:numCache>
                <c:formatCode>[&gt;=10000000]#\,##\,##\,##0;[&gt;=100000]#\,##\,##0;##,##0</c:formatCode>
                <c:ptCount val="12"/>
                <c:pt idx="0">
                  <c:v>558865.96280513296</c:v>
                </c:pt>
                <c:pt idx="1">
                  <c:v>748881.50530931598</c:v>
                </c:pt>
                <c:pt idx="2">
                  <c:v>683259.31414891197</c:v>
                </c:pt>
                <c:pt idx="3">
                  <c:v>777528.51319401199</c:v>
                </c:pt>
                <c:pt idx="4">
                  <c:v>681660.28855165804</c:v>
                </c:pt>
                <c:pt idx="5">
                  <c:v>741803.95882429404</c:v>
                </c:pt>
                <c:pt idx="6">
                  <c:v>749482.59087492898</c:v>
                </c:pt>
                <c:pt idx="7">
                  <c:v>680354.48930000002</c:v>
                </c:pt>
                <c:pt idx="8">
                  <c:v>815335.68949999998</c:v>
                </c:pt>
                <c:pt idx="9">
                  <c:v>711355.08459999994</c:v>
                </c:pt>
                <c:pt idx="10">
                  <c:v>683259.31414891197</c:v>
                </c:pt>
                <c:pt idx="11">
                  <c:v>591129.11010000005</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'F6'!$A$3:$A$14</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'F6'!$D$3:$D$14</c:f>
              <c:numCache>
                <c:formatCode>[&gt;=10000000]#\,##\,##\,##0;[&gt;=100000]#\,##\,##0;##,##0</c:formatCode>
                <c:ptCount val="12"/>
                <c:pt idx="0">
                  <c:v>645180.13820000016</c:v>
                </c:pt>
                <c:pt idx="1">
                  <c:v>708157.43030000001</c:v>
                </c:pt>
                <c:pt idx="2">
                  <c:v>652341.12700000009</c:v>
                </c:pt>
                <c:pt idx="3">
                  <c:v>641295.16209999996</c:v>
                </c:pt>
                <c:pt idx="4">
                  <c:v>573746.2696</c:v>
                </c:pt>
                <c:pt idx="5">
                  <c:v>515673.06469999999</c:v>
                </c:pt>
                <c:pt idx="6">
                  <c:v>568203.1666</c:v>
                </c:pt>
                <c:pt idx="7">
                  <c:v>510834.71059999999</c:v>
                </c:pt>
                <c:pt idx="8">
                  <c:v>557019.7145</c:v>
                </c:pt>
                <c:pt idx="9">
                  <c:v>580692.28529999999</c:v>
                </c:pt>
                <c:pt idx="10">
                  <c:v>652341.12700000009</c:v>
                </c:pt>
                <c:pt idx="11">
                  <c:v>583042.79310000001</c:v>
                </c:pt>
              </c:numCache>
            </c:numRef>
          </c:val>
          <c:smooth val="0"/>
        </c:ser>
        <c:dLbls>
          <c:showLegendKey val="0"/>
          <c:showVal val="0"/>
          <c:showCatName val="0"/>
          <c:showSerName val="0"/>
          <c:showPercent val="0"/>
          <c:showBubbleSize val="0"/>
        </c:dLbls>
        <c:marker val="1"/>
        <c:smooth val="0"/>
        <c:axId val="392913408"/>
        <c:axId val="392917328"/>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'F6'!$A$3:$A$14</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'F6'!$C$3:$C$14</c:f>
              <c:numCache>
                <c:formatCode>[&gt;=10000000]#\,##\,##\,##0;[&gt;=100000]#\,##\,##0;##,##0</c:formatCode>
                <c:ptCount val="12"/>
                <c:pt idx="0">
                  <c:v>8394.2735352499985</c:v>
                </c:pt>
                <c:pt idx="1">
                  <c:v>3766.772727</c:v>
                </c:pt>
                <c:pt idx="2">
                  <c:v>1903.1365685000001</c:v>
                </c:pt>
                <c:pt idx="3">
                  <c:v>2900.4</c:v>
                </c:pt>
                <c:pt idx="4">
                  <c:v>2050.7751377499999</c:v>
                </c:pt>
                <c:pt idx="5">
                  <c:v>1290.867150496</c:v>
                </c:pt>
                <c:pt idx="6">
                  <c:v>1556.8416970000001</c:v>
                </c:pt>
                <c:pt idx="7">
                  <c:v>1521.31375</c:v>
                </c:pt>
                <c:pt idx="8">
                  <c:v>2700.8014429999998</c:v>
                </c:pt>
                <c:pt idx="9" formatCode="#,##0;\-#,##0;0">
                  <c:v>2780.3378809999999</c:v>
                </c:pt>
                <c:pt idx="10">
                  <c:v>1903.1365685000001</c:v>
                </c:pt>
                <c:pt idx="11">
                  <c:v>2031.7524612499999</c:v>
                </c:pt>
              </c:numCache>
            </c:numRef>
          </c:val>
          <c:smooth val="0"/>
        </c:ser>
        <c:dLbls>
          <c:showLegendKey val="0"/>
          <c:showVal val="0"/>
          <c:showCatName val="0"/>
          <c:showSerName val="0"/>
          <c:showPercent val="0"/>
          <c:showBubbleSize val="0"/>
        </c:dLbls>
        <c:marker val="1"/>
        <c:smooth val="0"/>
        <c:axId val="392916936"/>
        <c:axId val="392921640"/>
      </c:lineChart>
      <c:dateAx>
        <c:axId val="39291340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92917328"/>
        <c:crosses val="autoZero"/>
        <c:auto val="1"/>
        <c:lblOffset val="100"/>
        <c:baseTimeUnit val="months"/>
      </c:dateAx>
      <c:valAx>
        <c:axId val="392917328"/>
        <c:scaling>
          <c:orientation val="minMax"/>
          <c:max val="900000"/>
          <c:min val="500000"/>
        </c:scaling>
        <c:delete val="0"/>
        <c:axPos val="l"/>
        <c:numFmt formatCode="[&gt;=10000000]#\,##\,##\,##0;[&gt;=100000]#\,##\,##0;##,##0" sourceLinked="1"/>
        <c:majorTickMark val="none"/>
        <c:minorTickMark val="none"/>
        <c:tickLblPos val="nextTo"/>
        <c:txPr>
          <a:bodyPr/>
          <a:lstStyle/>
          <a:p>
            <a:pPr>
              <a:defRPr lang="en-IN"/>
            </a:pPr>
            <a:endParaRPr lang="en-US"/>
          </a:p>
        </c:txPr>
        <c:crossAx val="392913408"/>
        <c:crosses val="autoZero"/>
        <c:crossBetween val="between"/>
        <c:majorUnit val="100000"/>
      </c:valAx>
      <c:valAx>
        <c:axId val="392921640"/>
        <c:scaling>
          <c:orientation val="minMax"/>
          <c:max val="9000"/>
          <c:min val="1000"/>
        </c:scaling>
        <c:delete val="0"/>
        <c:axPos val="r"/>
        <c:numFmt formatCode="[&gt;=10000000]#\,##\,##\,##0;[&gt;=100000]#\,##\,##0;##,##0" sourceLinked="1"/>
        <c:majorTickMark val="out"/>
        <c:minorTickMark val="none"/>
        <c:tickLblPos val="nextTo"/>
        <c:crossAx val="392916936"/>
        <c:crosses val="max"/>
        <c:crossBetween val="between"/>
        <c:majorUnit val="2000"/>
      </c:valAx>
      <c:dateAx>
        <c:axId val="392916936"/>
        <c:scaling>
          <c:orientation val="minMax"/>
        </c:scaling>
        <c:delete val="1"/>
        <c:axPos val="b"/>
        <c:numFmt formatCode="[$-409]mmm\-yy;@" sourceLinked="1"/>
        <c:majorTickMark val="out"/>
        <c:minorTickMark val="none"/>
        <c:tickLblPos val="nextTo"/>
        <c:crossAx val="392921640"/>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'F7'!$A$9:$A$20</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'F7'!$B$9:$B$20</c:f>
              <c:numCache>
                <c:formatCode>[&gt;=10000000]#\,##\,##\,##0;[&gt;=100000]#\,##\,##0;##,##0</c:formatCode>
                <c:ptCount val="12"/>
                <c:pt idx="0">
                  <c:v>11056.945900000001</c:v>
                </c:pt>
                <c:pt idx="1">
                  <c:v>10591.9393</c:v>
                </c:pt>
                <c:pt idx="2">
                  <c:v>7489.95</c:v>
                </c:pt>
                <c:pt idx="3">
                  <c:v>9223.2000000000007</c:v>
                </c:pt>
                <c:pt idx="4">
                  <c:v>6156.8182999999999</c:v>
                </c:pt>
                <c:pt idx="5">
                  <c:v>4245.4411</c:v>
                </c:pt>
                <c:pt idx="6">
                  <c:v>9129.2566000000006</c:v>
                </c:pt>
                <c:pt idx="7">
                  <c:v>15330.400299999999</c:v>
                </c:pt>
                <c:pt idx="8">
                  <c:v>14513.2541</c:v>
                </c:pt>
                <c:pt idx="9">
                  <c:v>4738.1117999999997</c:v>
                </c:pt>
                <c:pt idx="10">
                  <c:v>8498.0450999999994</c:v>
                </c:pt>
                <c:pt idx="11" formatCode="#,##0;\-#,##0;0">
                  <c:v>8394.59</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'F7'!$A$9:$A$20</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'F7'!$C$9:$C$20</c:f>
              <c:numCache>
                <c:formatCode>[&gt;=10000000]#\,##\,##\,##0;[&gt;=100000]#\,##\,##0;##,##0</c:formatCode>
                <c:ptCount val="12"/>
                <c:pt idx="0">
                  <c:v>13944.553620500001</c:v>
                </c:pt>
                <c:pt idx="1">
                  <c:v>18422.714456500002</c:v>
                </c:pt>
                <c:pt idx="2">
                  <c:v>19345.563767</c:v>
                </c:pt>
                <c:pt idx="3">
                  <c:v>22604.788316499998</c:v>
                </c:pt>
                <c:pt idx="4">
                  <c:v>20286.930477000002</c:v>
                </c:pt>
                <c:pt idx="5">
                  <c:v>39136.415907850002</c:v>
                </c:pt>
                <c:pt idx="6">
                  <c:v>28146.9453135</c:v>
                </c:pt>
                <c:pt idx="7">
                  <c:v>23339.417590000001</c:v>
                </c:pt>
                <c:pt idx="8">
                  <c:v>12428.78926</c:v>
                </c:pt>
                <c:pt idx="9">
                  <c:v>24097.958119999999</c:v>
                </c:pt>
                <c:pt idx="10">
                  <c:v>22661.540419500001</c:v>
                </c:pt>
                <c:pt idx="11">
                  <c:v>36063.303180000003</c:v>
                </c:pt>
              </c:numCache>
            </c:numRef>
          </c:val>
          <c:smooth val="0"/>
        </c:ser>
        <c:dLbls>
          <c:showLegendKey val="0"/>
          <c:showVal val="0"/>
          <c:showCatName val="0"/>
          <c:showSerName val="0"/>
          <c:showPercent val="0"/>
          <c:showBubbleSize val="0"/>
        </c:dLbls>
        <c:smooth val="0"/>
        <c:axId val="392918896"/>
        <c:axId val="392913800"/>
      </c:lineChart>
      <c:dateAx>
        <c:axId val="392918896"/>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392913800"/>
        <c:crosses val="autoZero"/>
        <c:auto val="1"/>
        <c:lblOffset val="100"/>
        <c:baseTimeUnit val="months"/>
        <c:majorUnit val="1"/>
        <c:majorTimeUnit val="months"/>
        <c:minorUnit val="1"/>
        <c:minorTimeUnit val="months"/>
      </c:dateAx>
      <c:valAx>
        <c:axId val="392913800"/>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392918896"/>
        <c:crosses val="autoZero"/>
        <c:crossBetween val="between"/>
        <c:majorUnit val="5000"/>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'F11'!$B$3:$B$14</c:f>
              <c:numCache>
                <c:formatCode>_(* #,##0_);_(* \(#,##0\);_(* "-"??_);_(@_)</c:formatCode>
                <c:ptCount val="12"/>
                <c:pt idx="0">
                  <c:v>54314.01</c:v>
                </c:pt>
                <c:pt idx="1">
                  <c:v>43548.04</c:v>
                </c:pt>
                <c:pt idx="2">
                  <c:v>37395</c:v>
                </c:pt>
                <c:pt idx="3">
                  <c:v>35876.15</c:v>
                </c:pt>
                <c:pt idx="4">
                  <c:v>40772.97</c:v>
                </c:pt>
                <c:pt idx="5">
                  <c:v>56467.11</c:v>
                </c:pt>
                <c:pt idx="6">
                  <c:v>55223.13</c:v>
                </c:pt>
                <c:pt idx="7">
                  <c:v>40132.83</c:v>
                </c:pt>
                <c:pt idx="8">
                  <c:v>78521.09</c:v>
                </c:pt>
                <c:pt idx="9">
                  <c:v>53755.86</c:v>
                </c:pt>
                <c:pt idx="10">
                  <c:v>65109.31</c:v>
                </c:pt>
                <c:pt idx="11">
                  <c:v>56678.67</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43626</c:v>
                </c:pt>
              </c:numCache>
            </c:numRef>
          </c:cat>
          <c:val>
            <c:numRef>
              <c:f>'F11'!$C$3:$C$14</c:f>
              <c:numCache>
                <c:formatCode>_(* #,##0_);_(* \(#,##0\);_(* "-"??_);_(@_)</c:formatCode>
                <c:ptCount val="12"/>
                <c:pt idx="0">
                  <c:v>91539.73</c:v>
                </c:pt>
                <c:pt idx="1">
                  <c:v>92454.69</c:v>
                </c:pt>
                <c:pt idx="2">
                  <c:v>85624</c:v>
                </c:pt>
                <c:pt idx="3">
                  <c:v>85078.91</c:v>
                </c:pt>
                <c:pt idx="4">
                  <c:v>82928.38</c:v>
                </c:pt>
                <c:pt idx="5">
                  <c:v>123701.67</c:v>
                </c:pt>
                <c:pt idx="6">
                  <c:v>109125.49</c:v>
                </c:pt>
                <c:pt idx="7">
                  <c:v>82490.67</c:v>
                </c:pt>
                <c:pt idx="8">
                  <c:v>175659.22</c:v>
                </c:pt>
                <c:pt idx="9">
                  <c:v>90747.82</c:v>
                </c:pt>
                <c:pt idx="10">
                  <c:v>129917.75</c:v>
                </c:pt>
                <c:pt idx="11">
                  <c:v>114724.86</c:v>
                </c:pt>
              </c:numCache>
            </c:numRef>
          </c:val>
        </c:ser>
        <c:dLbls>
          <c:showLegendKey val="0"/>
          <c:showVal val="0"/>
          <c:showCatName val="0"/>
          <c:showSerName val="0"/>
          <c:showPercent val="0"/>
          <c:showBubbleSize val="0"/>
        </c:dLbls>
        <c:gapWidth val="150"/>
        <c:axId val="392922032"/>
        <c:axId val="392919288"/>
      </c:barChart>
      <c:dateAx>
        <c:axId val="392922032"/>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92919288"/>
        <c:crosses val="autoZero"/>
        <c:auto val="1"/>
        <c:lblOffset val="100"/>
        <c:baseTimeUnit val="months"/>
      </c:dateAx>
      <c:valAx>
        <c:axId val="392919288"/>
        <c:scaling>
          <c:orientation val="minMax"/>
        </c:scaling>
        <c:delete val="1"/>
        <c:axPos val="l"/>
        <c:numFmt formatCode="_(* #,##0_);_(* \(#,##0\);_(* &quot;-&quot;??_);_(@_)" sourceLinked="1"/>
        <c:majorTickMark val="out"/>
        <c:minorTickMark val="none"/>
        <c:tickLblPos val="none"/>
        <c:crossAx val="392922032"/>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B6F9-F0AB-4D67-9C24-D7F67E9B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16069</Words>
  <Characters>91598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Myra R</cp:lastModifiedBy>
  <cp:revision>2</cp:revision>
  <cp:lastPrinted>2019-03-19T09:59:00Z</cp:lastPrinted>
  <dcterms:created xsi:type="dcterms:W3CDTF">2019-08-02T06:08:00Z</dcterms:created>
  <dcterms:modified xsi:type="dcterms:W3CDTF">2019-08-02T06:08:00Z</dcterms:modified>
</cp:coreProperties>
</file>